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6420"/>
      </w:tblGrid>
      <w:tr w:rsidR="001E501A" w:rsidRPr="00DD0FE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1E501A" w:rsidRDefault="00DD0FE0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1E501A" w:rsidRPr="00DD0FE0" w:rsidRDefault="00DD0FE0">
            <w:pPr>
              <w:spacing w:after="0" w:line="288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1E501A" w:rsidRPr="00DD0FE0" w:rsidRDefault="00DD0FE0">
            <w:pPr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DD0FE0">
              <w:rPr>
                <w:sz w:val="20"/>
                <w:szCs w:val="20"/>
                <w:lang w:val="ru-RU"/>
              </w:rPr>
              <w:t>“, 09.10.2024  Национальный центр законодательства и правовой информации Республики Беларусь</w:t>
            </w:r>
          </w:p>
        </w:tc>
      </w:tr>
    </w:tbl>
    <w:p w:rsidR="001E501A" w:rsidRPr="00DD0FE0" w:rsidRDefault="001E501A">
      <w:pPr>
        <w:rPr>
          <w:lang w:val="ru-RU"/>
        </w:rPr>
      </w:pPr>
    </w:p>
    <w:p w:rsidR="001E501A" w:rsidRPr="00DD0FE0" w:rsidRDefault="00DD0FE0">
      <w:pPr>
        <w:spacing w:after="60"/>
        <w:jc w:val="center"/>
        <w:rPr>
          <w:lang w:val="ru-RU"/>
        </w:rPr>
      </w:pPr>
      <w:r w:rsidRPr="00DD0FE0">
        <w:rPr>
          <w:caps/>
          <w:lang w:val="ru-RU"/>
        </w:rPr>
        <w:t>УКАЗ</w:t>
      </w:r>
      <w:r>
        <w:rPr>
          <w:caps/>
        </w:rPr>
        <w:t> </w:t>
      </w:r>
      <w:r w:rsidRPr="00DD0FE0">
        <w:rPr>
          <w:caps/>
          <w:lang w:val="ru-RU"/>
        </w:rPr>
        <w:t>ПРЕЗИДЕНТА РЕСПУБЛИКИ БЕЛАРУСЬ</w:t>
      </w:r>
    </w:p>
    <w:p w:rsidR="001E501A" w:rsidRPr="00DD0FE0" w:rsidRDefault="00DD0FE0">
      <w:pPr>
        <w:spacing w:after="60"/>
        <w:jc w:val="center"/>
        <w:rPr>
          <w:lang w:val="ru-RU"/>
        </w:rPr>
      </w:pPr>
      <w:r w:rsidRPr="00DD0FE0">
        <w:rPr>
          <w:lang w:val="ru-RU"/>
        </w:rPr>
        <w:t>15 октября 2007 г. № 498</w:t>
      </w:r>
    </w:p>
    <w:p w:rsidR="001E501A" w:rsidRPr="00DD0FE0" w:rsidRDefault="00DD0FE0">
      <w:pPr>
        <w:spacing w:before="240" w:after="240"/>
        <w:rPr>
          <w:lang w:val="ru-RU"/>
        </w:rPr>
      </w:pPr>
      <w:r w:rsidRPr="00DD0FE0">
        <w:rPr>
          <w:b/>
          <w:bCs/>
          <w:sz w:val="28"/>
          <w:szCs w:val="28"/>
          <w:lang w:val="ru-RU"/>
        </w:rPr>
        <w:t>О дополнительных мерах по работе с обращениями граждан и юридических лиц</w:t>
      </w:r>
    </w:p>
    <w:p w:rsidR="001E501A" w:rsidRPr="00DD0FE0" w:rsidRDefault="00DD0FE0">
      <w:pPr>
        <w:spacing w:after="60"/>
        <w:ind w:left="1021"/>
        <w:rPr>
          <w:lang w:val="ru-RU"/>
        </w:rPr>
      </w:pPr>
      <w:r w:rsidRPr="00DD0FE0">
        <w:rPr>
          <w:lang w:val="ru-RU"/>
        </w:rPr>
        <w:t>Изменения и дополнения: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18 июня 2009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323</w:t>
      </w:r>
      <w:r>
        <w:t> </w:t>
      </w:r>
      <w:r w:rsidRPr="00DD0FE0">
        <w:rPr>
          <w:lang w:val="ru-RU"/>
        </w:rPr>
        <w:t>(Национальный реестр правовых актов Республики Беларусь, 2009</w:t>
      </w:r>
      <w:r>
        <w:t> </w:t>
      </w:r>
      <w:r w:rsidRPr="00DD0FE0">
        <w:rPr>
          <w:lang w:val="ru-RU"/>
        </w:rPr>
        <w:t>г., №</w:t>
      </w:r>
      <w:r>
        <w:t> </w:t>
      </w:r>
      <w:r w:rsidRPr="00DD0FE0">
        <w:rPr>
          <w:lang w:val="ru-RU"/>
        </w:rPr>
        <w:t>149, 1/10795);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</w:t>
      </w:r>
      <w:r w:rsidRPr="00DD0FE0">
        <w:rPr>
          <w:lang w:val="ru-RU"/>
        </w:rPr>
        <w:t xml:space="preserve"> Республики Беларусь от 11 декабря 2009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622 (Национальный реестр правовых актов Республики Беларусь, 2009</w:t>
      </w:r>
      <w:r>
        <w:t> </w:t>
      </w:r>
      <w:r w:rsidRPr="00DD0FE0">
        <w:rPr>
          <w:lang w:val="ru-RU"/>
        </w:rPr>
        <w:t>г., №</w:t>
      </w:r>
      <w:r>
        <w:t> </w:t>
      </w:r>
      <w:r w:rsidRPr="00DD0FE0">
        <w:rPr>
          <w:lang w:val="ru-RU"/>
        </w:rPr>
        <w:t>302, 1/11207);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22 марта 2011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 xml:space="preserve">119 (Национальный реестр правовых актов Республики Беларусь, 2011 </w:t>
      </w:r>
      <w:r w:rsidRPr="00DD0FE0">
        <w:rPr>
          <w:lang w:val="ru-RU"/>
        </w:rPr>
        <w:t>г., №</w:t>
      </w:r>
      <w:r>
        <w:t> </w:t>
      </w:r>
      <w:r w:rsidRPr="00DD0FE0">
        <w:rPr>
          <w:lang w:val="ru-RU"/>
        </w:rPr>
        <w:t>36, 1/12439);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5 апреля 2012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157</w:t>
      </w:r>
      <w:r>
        <w:t> </w:t>
      </w:r>
      <w:r w:rsidRPr="00DD0FE0">
        <w:rPr>
          <w:lang w:val="ru-RU"/>
        </w:rPr>
        <w:t>(Национальный реестр правовых актов Республики Беларусь, 2012 г., №</w:t>
      </w:r>
      <w:r>
        <w:t> </w:t>
      </w:r>
      <w:r w:rsidRPr="00DD0FE0">
        <w:rPr>
          <w:lang w:val="ru-RU"/>
        </w:rPr>
        <w:t>42, 1/13425);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29 ноября 2013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529</w:t>
      </w:r>
      <w:r>
        <w:t> </w:t>
      </w:r>
      <w:r w:rsidRPr="00DD0FE0">
        <w:rPr>
          <w:lang w:val="ru-RU"/>
        </w:rPr>
        <w:t>(Национальный правовой Интернет-портал Республики Беларусь, 30.11.2013, 1/14649);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24 июля 2014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368</w:t>
      </w:r>
      <w:r>
        <w:t> </w:t>
      </w:r>
      <w:r w:rsidRPr="00DD0FE0">
        <w:rPr>
          <w:lang w:val="ru-RU"/>
        </w:rPr>
        <w:t xml:space="preserve">(Национальный правовой Интернет-портал Республики </w:t>
      </w:r>
      <w:r w:rsidRPr="00DD0FE0">
        <w:rPr>
          <w:lang w:val="ru-RU"/>
        </w:rPr>
        <w:t>Беларусь, 29.07.2014, 1/15187);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1 сентября 2014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426 (Национальный правовой Интернет-портал Республики Беларусь, 05.09.2014, 1/15259);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13 ноября 2014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524 (Национальный п</w:t>
      </w:r>
      <w:r w:rsidRPr="00DD0FE0">
        <w:rPr>
          <w:lang w:val="ru-RU"/>
        </w:rPr>
        <w:t>равовой Интернет-портал Республики Беларусь, 15.11.2014, 1/15399);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25 декабря 2014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615 (Национальный правовой Интернет-портал Республики Беларусь, 30.12.2014, 1/15537);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27 а</w:t>
      </w:r>
      <w:r w:rsidRPr="00DD0FE0">
        <w:rPr>
          <w:lang w:val="ru-RU"/>
        </w:rPr>
        <w:t>преля 2016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157 (Национальный правовой Интернет-портал Республики Беларусь, 29.04.2016, 1/16392) - внесены изменения и дополнения, вступившие в силу 30 апреля 2016 г., за исключением изменений и дополнений, которые вступят в силу 1 июля 2016 г.;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lastRenderedPageBreak/>
        <w:t>Указ П</w:t>
      </w:r>
      <w:r w:rsidRPr="00DD0FE0">
        <w:rPr>
          <w:lang w:val="ru-RU"/>
        </w:rPr>
        <w:t>резидента Республики Беларусь от 27 апреля 2016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157 (Национальный правовой Интернет-портал Республики Беларусь, 29.04.2016, 1/16392) - внесены изменения и дополнения, вступившие в силу 30 апреля 2016 г. и 1 июля 2016 г.;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</w:t>
      </w:r>
      <w:r w:rsidRPr="00DD0FE0">
        <w:rPr>
          <w:lang w:val="ru-RU"/>
        </w:rPr>
        <w:t>арусь от 3 июня 2016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188 (Национальный правовой Интернет-портал Республики Беларусь, 07.06.2016, 1/16439);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23 декабря 2016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482 (Национальный правовой Интернет-портал Республики Беларусь, 27.12.2016, 1/16810)</w:t>
      </w:r>
      <w:r w:rsidRPr="00DD0FE0">
        <w:rPr>
          <w:lang w:val="ru-RU"/>
        </w:rPr>
        <w:t>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9 октября 2017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365 (Национальный правовой Интернет-портал Республики Беларусь, 11.10.2017, 1/17302);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10 декабря 2018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474 (Национальный правовой Интернет-портал Респуб</w:t>
      </w:r>
      <w:r w:rsidRPr="00DD0FE0">
        <w:rPr>
          <w:lang w:val="ru-RU"/>
        </w:rPr>
        <w:t>лики Беларусь, 12.12.2018, 1/18064);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26 декабря 2019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485 (Национальный правовой Интернет-портал Республики Беларусь, 01.01.2020, 1/18756);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6 января 2021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9 (Национальный</w:t>
      </w:r>
      <w:r w:rsidRPr="00DD0FE0">
        <w:rPr>
          <w:lang w:val="ru-RU"/>
        </w:rPr>
        <w:t xml:space="preserve"> правовой Интернет-портал Республики Беларусь, 07.01.2021, 1/19446);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25 мая 2021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196 (Национальный правовой Интернет-портал Республики Беларусь, 28.05.2021, 1/19701);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14 ноя</w:t>
      </w:r>
      <w:r w:rsidRPr="00DD0FE0">
        <w:rPr>
          <w:lang w:val="ru-RU"/>
        </w:rPr>
        <w:t>бря 2022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405 (Национальный правовой Интернет-портал Республики Беларусь, 17.11.2022, 1/20609);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Президента Республики Беларусь от 23 июня 2023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180 (Национальный правовой Интернет-портал Республики Беларусь, 28.06.2023, 1/20899);</w:t>
      </w:r>
    </w:p>
    <w:p w:rsidR="001E501A" w:rsidRPr="00DD0FE0" w:rsidRDefault="00DD0FE0">
      <w:pPr>
        <w:spacing w:after="60"/>
        <w:ind w:left="1133" w:firstLine="566"/>
        <w:jc w:val="both"/>
        <w:rPr>
          <w:lang w:val="ru-RU"/>
        </w:rPr>
      </w:pPr>
      <w:r w:rsidRPr="00DD0FE0">
        <w:rPr>
          <w:lang w:val="ru-RU"/>
        </w:rPr>
        <w:t>Указ Президен</w:t>
      </w:r>
      <w:r w:rsidRPr="00DD0FE0">
        <w:rPr>
          <w:lang w:val="ru-RU"/>
        </w:rPr>
        <w:t>та Республики Беларусь от 14 ноября 2023</w:t>
      </w:r>
      <w:r>
        <w:t> </w:t>
      </w:r>
      <w:r w:rsidRPr="00DD0FE0">
        <w:rPr>
          <w:lang w:val="ru-RU"/>
        </w:rPr>
        <w:t>г. №</w:t>
      </w:r>
      <w:r>
        <w:t> </w:t>
      </w:r>
      <w:r w:rsidRPr="00DD0FE0">
        <w:rPr>
          <w:lang w:val="ru-RU"/>
        </w:rPr>
        <w:t>353 (Национальный правовой Интернет-портал Республики Беларусь, 16.11.2023, 1/21098)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>
        <w:t> 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В целях принятия дополнительных мер по защите и обеспечению реализации прав и законных интересов граждан и юридических лиц,</w:t>
      </w:r>
      <w:r w:rsidRPr="00DD0FE0">
        <w:rPr>
          <w:lang w:val="ru-RU"/>
        </w:rPr>
        <w:t xml:space="preserve"> надлежащему рассмотрению их обращений государственными органами и иными организациями: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1.</w:t>
      </w:r>
      <w:r>
        <w:t> </w:t>
      </w:r>
      <w:r w:rsidRPr="00DD0FE0">
        <w:rPr>
          <w:lang w:val="ru-RU"/>
        </w:rPr>
        <w:t>Установить, что:</w:t>
      </w:r>
    </w:p>
    <w:p w:rsidR="001E501A" w:rsidRDefault="00DD0FE0">
      <w:pPr>
        <w:spacing w:after="60"/>
        <w:ind w:firstLine="566"/>
        <w:jc w:val="both"/>
      </w:pPr>
      <w:r w:rsidRPr="00DD0FE0">
        <w:rPr>
          <w:lang w:val="ru-RU"/>
        </w:rPr>
        <w:t>1.1.</w:t>
      </w:r>
      <w:r>
        <w:t> </w:t>
      </w:r>
      <w:r w:rsidRPr="00DD0FE0">
        <w:rPr>
          <w:lang w:val="ru-RU"/>
        </w:rPr>
        <w:t>обращения (предложения, заявления, жалобы) граждан, в том числе индивидуальных предпринимателей, и юридических лиц (далее, если не указано иное</w:t>
      </w:r>
      <w:r w:rsidRPr="00DD0FE0">
        <w:rPr>
          <w:lang w:val="ru-RU"/>
        </w:rPr>
        <w:t>,</w:t>
      </w:r>
      <w:r>
        <w:t> </w:t>
      </w:r>
      <w:r w:rsidRPr="00DD0FE0">
        <w:rPr>
          <w:lang w:val="ru-RU"/>
        </w:rPr>
        <w:t xml:space="preserve">– обращения) независимо от того, в какой государственный орган или иную организацию </w:t>
      </w:r>
      <w:r>
        <w:t>(далее, если не указано иное, – организация) они поступили, первоначально подлежат рассмотрению по существу в соответствии с компетенцией: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lastRenderedPageBreak/>
        <w:t>в местных исполнительных и расп</w:t>
      </w:r>
      <w:r w:rsidRPr="00DD0FE0">
        <w:rPr>
          <w:lang w:val="ru-RU"/>
        </w:rPr>
        <w:t>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иных организаций, подчиненных Правительству Респуб</w:t>
      </w:r>
      <w:r w:rsidRPr="00DD0FE0">
        <w:rPr>
          <w:lang w:val="ru-RU"/>
        </w:rPr>
        <w:t>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</w:t>
      </w:r>
      <w:r>
        <w:t> </w:t>
      </w:r>
      <w:r w:rsidRPr="00DD0FE0">
        <w:rPr>
          <w:lang w:val="ru-RU"/>
        </w:rPr>
        <w:t>– местные орга</w:t>
      </w:r>
      <w:r w:rsidRPr="00DD0FE0">
        <w:rPr>
          <w:lang w:val="ru-RU"/>
        </w:rPr>
        <w:t>ны);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Обращения, поступившие на имя Президента Республики Беларусь, в том числе по вопросам обжалования решений государственных органов, и</w:t>
      </w:r>
      <w:r w:rsidRPr="00DD0FE0">
        <w:rPr>
          <w:lang w:val="ru-RU"/>
        </w:rPr>
        <w:t>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1.2.</w:t>
      </w:r>
      <w:r>
        <w:t> </w:t>
      </w:r>
      <w:r w:rsidRPr="00DD0FE0">
        <w:rPr>
          <w:lang w:val="ru-RU"/>
        </w:rPr>
        <w:t>исключен.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2.</w:t>
      </w:r>
      <w:r>
        <w:t> </w:t>
      </w:r>
      <w:r w:rsidRPr="00DD0FE0">
        <w:rPr>
          <w:lang w:val="ru-RU"/>
        </w:rPr>
        <w:t>Утвердить прилагаемый перечень государ</w:t>
      </w:r>
      <w:r w:rsidRPr="00DD0FE0">
        <w:rPr>
          <w:lang w:val="ru-RU"/>
        </w:rPr>
        <w:t>ственных органов, иных организаций, ответственных за рассмотрение обращений по существу в отдельных сферах жизнедеятельности населения (далее</w:t>
      </w:r>
      <w:r>
        <w:t> </w:t>
      </w:r>
      <w:r w:rsidRPr="00DD0FE0">
        <w:rPr>
          <w:lang w:val="ru-RU"/>
        </w:rPr>
        <w:t>– перечень).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Обращения подлежат рассмотрению по существу в указанных в перечне местных органах, если изложенные в них вопросы относятся к соответствующим сферам жизнедеятельности населения.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При этом решения этих местных органов по обращениям могут быть обжалованы в ука</w:t>
      </w:r>
      <w:r w:rsidRPr="00DD0FE0">
        <w:rPr>
          <w:lang w:val="ru-RU"/>
        </w:rPr>
        <w:t>занные в перечне соответствующие вышестоящие органы.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3. Исключен.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4. Исключен.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5. Исключен.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6. Исключен.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7.</w:t>
      </w:r>
      <w:r>
        <w:t> </w:t>
      </w:r>
      <w:r w:rsidRPr="00DD0FE0">
        <w:rPr>
          <w:lang w:val="ru-RU"/>
        </w:rPr>
        <w:t>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</w:t>
      </w:r>
      <w:r w:rsidRPr="00DD0FE0">
        <w:rPr>
          <w:lang w:val="ru-RU"/>
        </w:rPr>
        <w:t>нного управления и местных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Персональную ответственность за организацию личного приема лиц</w:t>
      </w:r>
      <w:r w:rsidRPr="00DD0FE0">
        <w:rPr>
          <w:lang w:val="ru-RU"/>
        </w:rPr>
        <w:t>, указанных в части первой 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8. Исключен.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8</w:t>
      </w:r>
      <w:r w:rsidRPr="00DD0FE0">
        <w:rPr>
          <w:vertAlign w:val="superscript"/>
          <w:lang w:val="ru-RU"/>
        </w:rPr>
        <w:t>1</w:t>
      </w:r>
      <w:r w:rsidRPr="00DD0FE0">
        <w:rPr>
          <w:lang w:val="ru-RU"/>
        </w:rPr>
        <w:t>.</w:t>
      </w:r>
      <w:r>
        <w:t> </w:t>
      </w:r>
      <w:r w:rsidRPr="00DD0FE0">
        <w:rPr>
          <w:lang w:val="ru-RU"/>
        </w:rPr>
        <w:t>Исключен.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9.</w:t>
      </w:r>
      <w:r>
        <w:t> </w:t>
      </w:r>
      <w:r w:rsidRPr="00DD0FE0">
        <w:rPr>
          <w:lang w:val="ru-RU"/>
        </w:rPr>
        <w:t>Вышестоящие орга</w:t>
      </w:r>
      <w:r w:rsidRPr="00DD0FE0">
        <w:rPr>
          <w:lang w:val="ru-RU"/>
        </w:rPr>
        <w:t>ны при осуществлении управления деятельностью подчиненных (входящих в</w:t>
      </w:r>
      <w:r>
        <w:t> </w:t>
      </w:r>
      <w:r w:rsidRPr="00DD0FE0">
        <w:rPr>
          <w:lang w:val="ru-RU"/>
        </w:rPr>
        <w:t>состав, систему) организаций анализируют эффективность работы с</w:t>
      </w:r>
      <w:r>
        <w:t> </w:t>
      </w:r>
      <w:r w:rsidRPr="00DD0FE0">
        <w:rPr>
          <w:lang w:val="ru-RU"/>
        </w:rPr>
        <w:t>обращениями и</w:t>
      </w:r>
      <w:r>
        <w:t> </w:t>
      </w:r>
      <w:r w:rsidRPr="00DD0FE0">
        <w:rPr>
          <w:lang w:val="ru-RU"/>
        </w:rPr>
        <w:t>вырабатывают предложения о</w:t>
      </w:r>
      <w:r>
        <w:t> </w:t>
      </w:r>
      <w:r w:rsidRPr="00DD0FE0">
        <w:rPr>
          <w:lang w:val="ru-RU"/>
        </w:rPr>
        <w:t>ее повышении.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При этом анализ эффективности работы с</w:t>
      </w:r>
      <w:r>
        <w:t> </w:t>
      </w:r>
      <w:r w:rsidRPr="00DD0FE0">
        <w:rPr>
          <w:lang w:val="ru-RU"/>
        </w:rPr>
        <w:t>обращениями в</w:t>
      </w:r>
      <w:r>
        <w:t> </w:t>
      </w:r>
      <w:r w:rsidRPr="00DD0FE0">
        <w:rPr>
          <w:lang w:val="ru-RU"/>
        </w:rPr>
        <w:t>отношении: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lastRenderedPageBreak/>
        <w:t>стр</w:t>
      </w:r>
      <w:r w:rsidRPr="00DD0FE0">
        <w:rPr>
          <w:lang w:val="ru-RU"/>
        </w:rPr>
        <w:t>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проводится областными, Минским городским исполнительными комитетами и соответству</w:t>
      </w:r>
      <w:r w:rsidRPr="00DD0FE0">
        <w:rPr>
          <w:lang w:val="ru-RU"/>
        </w:rPr>
        <w:t>ющими республиканскими органами государственного управления;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проводится вышесто</w:t>
      </w:r>
      <w:r w:rsidRPr="00DD0FE0">
        <w:rPr>
          <w:lang w:val="ru-RU"/>
        </w:rPr>
        <w:t>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10. Исключен</w:t>
      </w:r>
      <w:r w:rsidRPr="00DD0FE0">
        <w:rPr>
          <w:lang w:val="ru-RU"/>
        </w:rPr>
        <w:t>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11.</w:t>
      </w:r>
      <w:r>
        <w:t> </w:t>
      </w:r>
      <w:r w:rsidRPr="00DD0FE0">
        <w:rPr>
          <w:lang w:val="ru-RU"/>
        </w:rPr>
        <w:t>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</w:t>
      </w:r>
      <w:r w:rsidRPr="00DD0FE0">
        <w:rPr>
          <w:lang w:val="ru-RU"/>
        </w:rPr>
        <w:t>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</w:t>
      </w:r>
      <w:r>
        <w:t> </w:t>
      </w:r>
      <w:r w:rsidRPr="00DD0FE0">
        <w:rPr>
          <w:lang w:val="ru-RU"/>
        </w:rPr>
        <w:t>– представление о применении к данным лицам более строгой меры дисциплинарного взыскания вплоть до о</w:t>
      </w:r>
      <w:r w:rsidRPr="00DD0FE0">
        <w:rPr>
          <w:lang w:val="ru-RU"/>
        </w:rPr>
        <w:t>свобождения от занимаемой должности.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В случае выявления в подчиненных или входящих в состав (систему)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</w:t>
      </w:r>
      <w:r w:rsidRPr="00DD0FE0">
        <w:rPr>
          <w:lang w:val="ru-RU"/>
        </w:rPr>
        <w:t>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ответственности.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12.</w:t>
      </w:r>
      <w:r>
        <w:t> </w:t>
      </w:r>
      <w:r w:rsidRPr="00DD0FE0">
        <w:rPr>
          <w:lang w:val="ru-RU"/>
        </w:rPr>
        <w:t>Совету Министров Республики Беларусь: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12.1.</w:t>
      </w:r>
      <w:r>
        <w:t> </w:t>
      </w:r>
      <w:r w:rsidRPr="00DD0FE0">
        <w:rPr>
          <w:lang w:val="ru-RU"/>
        </w:rPr>
        <w:t>совм</w:t>
      </w:r>
      <w:r w:rsidRPr="00DD0FE0">
        <w:rPr>
          <w:lang w:val="ru-RU"/>
        </w:rPr>
        <w:t>естно с областными, Минским городским исполнительными комитетами обеспечить: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в шестимесячный срок приведение а</w:t>
      </w:r>
      <w:r w:rsidRPr="00DD0FE0">
        <w:rPr>
          <w:lang w:val="ru-RU"/>
        </w:rPr>
        <w:t>ктов законодательства в соответствие с настоящим Указом и принятие иных мер по его реализации;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12.2.</w:t>
      </w:r>
      <w:r>
        <w:t> </w:t>
      </w:r>
      <w:r w:rsidRPr="00DD0FE0">
        <w:rPr>
          <w:lang w:val="ru-RU"/>
        </w:rPr>
        <w:t xml:space="preserve">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</w:t>
      </w:r>
      <w:r w:rsidRPr="00DD0FE0">
        <w:rPr>
          <w:lang w:val="ru-RU"/>
        </w:rPr>
        <w:t>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13.</w:t>
      </w:r>
      <w:r>
        <w:t> </w:t>
      </w:r>
      <w:r w:rsidRPr="00DD0FE0">
        <w:rPr>
          <w:lang w:val="ru-RU"/>
        </w:rPr>
        <w:t>До приведения актов законодательства в соответствие с настоящим Ук</w:t>
      </w:r>
      <w:r w:rsidRPr="00DD0FE0">
        <w:rPr>
          <w:lang w:val="ru-RU"/>
        </w:rPr>
        <w:t>азом они применяются в части, не противоречащей данному Указу.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14.</w:t>
      </w:r>
      <w:r>
        <w:t> </w:t>
      </w:r>
      <w:r w:rsidRPr="00DD0FE0">
        <w:rPr>
          <w:lang w:val="ru-RU"/>
        </w:rPr>
        <w:t>Контроль за выполнением настоящего Указа возложить на Совет Министров Республики Беларусь и Комитет государственного контроля.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t>15.</w:t>
      </w:r>
      <w:r>
        <w:t> </w:t>
      </w:r>
      <w:r w:rsidRPr="00DD0FE0">
        <w:rPr>
          <w:lang w:val="ru-RU"/>
        </w:rPr>
        <w:t>Действие настоящего Указа распространяется на отношения, в</w:t>
      </w:r>
      <w:r w:rsidRPr="00DD0FE0">
        <w:rPr>
          <w:lang w:val="ru-RU"/>
        </w:rPr>
        <w:t>озникшие после его вступления в силу.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 w:rsidRPr="00DD0FE0">
        <w:rPr>
          <w:lang w:val="ru-RU"/>
        </w:rPr>
        <w:lastRenderedPageBreak/>
        <w:t>16.</w:t>
      </w:r>
      <w:r>
        <w:t> </w:t>
      </w:r>
      <w:r w:rsidRPr="00DD0FE0">
        <w:rPr>
          <w:lang w:val="ru-RU"/>
        </w:rPr>
        <w:t>Настоящий Указ вступает в силу через три месяца после его официального опубликования, за исключением пункта 12 и данного пункта, которые вступают в силу со дня официального опубликования этого Указа.</w:t>
      </w:r>
    </w:p>
    <w:p w:rsidR="001E501A" w:rsidRPr="00DD0FE0" w:rsidRDefault="00DD0FE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1E501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1E501A" w:rsidRDefault="00DD0FE0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1E501A" w:rsidRDefault="00DD0FE0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1E501A" w:rsidRDefault="00DD0FE0">
      <w:pPr>
        <w:spacing w:after="60"/>
        <w:ind w:firstLine="566"/>
        <w:jc w:val="both"/>
      </w:pPr>
      <w:r>
        <w:t> </w:t>
      </w:r>
    </w:p>
    <w:p w:rsidR="001E501A" w:rsidRDefault="001E501A"/>
    <w:p w:rsidR="001E501A" w:rsidRDefault="00DD0FE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1E501A" w:rsidRDefault="00DD0FE0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1E501A" w:rsidRPr="00DD0FE0" w:rsidRDefault="00DD0FE0">
            <w:pPr>
              <w:spacing w:after="120"/>
              <w:rPr>
                <w:lang w:val="ru-RU"/>
              </w:rPr>
            </w:pPr>
            <w:r w:rsidRPr="00DD0FE0">
              <w:rPr>
                <w:sz w:val="22"/>
                <w:szCs w:val="22"/>
                <w:lang w:val="ru-RU"/>
              </w:rPr>
              <w:t>УТВЕРЖДЕНО</w:t>
            </w:r>
          </w:p>
          <w:p w:rsidR="001E501A" w:rsidRPr="00DD0FE0" w:rsidRDefault="00DD0FE0">
            <w:pPr>
              <w:spacing w:after="60"/>
              <w:rPr>
                <w:lang w:val="ru-RU"/>
              </w:rPr>
            </w:pPr>
            <w:r w:rsidRPr="00DD0FE0">
              <w:rPr>
                <w:sz w:val="22"/>
                <w:szCs w:val="22"/>
                <w:lang w:val="ru-RU"/>
              </w:rPr>
              <w:t>Указ Президента</w:t>
            </w:r>
            <w:r w:rsidRPr="00DD0FE0">
              <w:rPr>
                <w:lang w:val="ru-RU"/>
              </w:rPr>
              <w:br/>
            </w:r>
            <w:r w:rsidRPr="00DD0FE0">
              <w:rPr>
                <w:sz w:val="22"/>
                <w:szCs w:val="22"/>
                <w:lang w:val="ru-RU"/>
              </w:rPr>
              <w:t>Республики Беларусь</w:t>
            </w:r>
            <w:r w:rsidRPr="00DD0FE0">
              <w:rPr>
                <w:lang w:val="ru-RU"/>
              </w:rPr>
              <w:br/>
            </w:r>
            <w:r w:rsidRPr="00DD0FE0">
              <w:rPr>
                <w:sz w:val="22"/>
                <w:szCs w:val="22"/>
                <w:lang w:val="ru-RU"/>
              </w:rPr>
              <w:t>15.10.2007 №</w:t>
            </w:r>
            <w:r>
              <w:rPr>
                <w:sz w:val="22"/>
                <w:szCs w:val="22"/>
              </w:rPr>
              <w:t> </w:t>
            </w:r>
            <w:r w:rsidRPr="00DD0FE0">
              <w:rPr>
                <w:sz w:val="22"/>
                <w:szCs w:val="22"/>
                <w:lang w:val="ru-RU"/>
              </w:rPr>
              <w:t>498</w:t>
            </w:r>
            <w:r w:rsidRPr="00DD0FE0">
              <w:rPr>
                <w:lang w:val="ru-RU"/>
              </w:rPr>
              <w:br/>
            </w:r>
            <w:r w:rsidRPr="00DD0FE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DD0FE0">
              <w:rPr>
                <w:sz w:val="22"/>
                <w:szCs w:val="22"/>
                <w:lang w:val="ru-RU"/>
              </w:rPr>
              <w:t>редакции</w:t>
            </w:r>
            <w:r w:rsidRPr="00DD0FE0">
              <w:rPr>
                <w:lang w:val="ru-RU"/>
              </w:rPr>
              <w:br/>
            </w:r>
            <w:r w:rsidRPr="00DD0FE0">
              <w:rPr>
                <w:sz w:val="22"/>
                <w:szCs w:val="22"/>
                <w:lang w:val="ru-RU"/>
              </w:rPr>
              <w:t>Указа Президента</w:t>
            </w:r>
            <w:r w:rsidRPr="00DD0FE0">
              <w:rPr>
                <w:lang w:val="ru-RU"/>
              </w:rPr>
              <w:br/>
            </w:r>
            <w:r w:rsidRPr="00DD0FE0">
              <w:rPr>
                <w:sz w:val="22"/>
                <w:szCs w:val="22"/>
                <w:lang w:val="ru-RU"/>
              </w:rPr>
              <w:t>Республики Беларусь</w:t>
            </w:r>
            <w:r w:rsidRPr="00DD0FE0">
              <w:rPr>
                <w:lang w:val="ru-RU"/>
              </w:rPr>
              <w:br/>
            </w:r>
            <w:r w:rsidRPr="00DD0FE0">
              <w:rPr>
                <w:sz w:val="22"/>
                <w:szCs w:val="22"/>
                <w:lang w:val="ru-RU"/>
              </w:rPr>
              <w:t>26.12.2019 №</w:t>
            </w:r>
            <w:r>
              <w:rPr>
                <w:sz w:val="22"/>
                <w:szCs w:val="22"/>
              </w:rPr>
              <w:t> </w:t>
            </w:r>
            <w:r w:rsidRPr="00DD0FE0">
              <w:rPr>
                <w:sz w:val="22"/>
                <w:szCs w:val="22"/>
                <w:lang w:val="ru-RU"/>
              </w:rPr>
              <w:t>485)</w:t>
            </w:r>
          </w:p>
        </w:tc>
      </w:tr>
    </w:tbl>
    <w:p w:rsidR="001E501A" w:rsidRPr="00DD0FE0" w:rsidRDefault="00DD0FE0">
      <w:pPr>
        <w:spacing w:before="240" w:after="240"/>
        <w:rPr>
          <w:lang w:val="ru-RU"/>
        </w:rPr>
      </w:pPr>
      <w:r w:rsidRPr="00DD0FE0">
        <w:rPr>
          <w:b/>
          <w:bCs/>
          <w:lang w:val="ru-RU"/>
        </w:rPr>
        <w:t>ПЕРЕЧЕНЬ</w:t>
      </w:r>
      <w:r w:rsidRPr="00DD0FE0">
        <w:rPr>
          <w:lang w:val="ru-RU"/>
        </w:rPr>
        <w:br/>
      </w:r>
      <w:r w:rsidRPr="00DD0FE0">
        <w:rPr>
          <w:b/>
          <w:bCs/>
          <w:lang w:val="ru-RU"/>
        </w:rPr>
        <w:t>государственных органов, иных организаций, ответственных за</w:t>
      </w:r>
      <w:r>
        <w:rPr>
          <w:b/>
          <w:bCs/>
        </w:rPr>
        <w:t> </w:t>
      </w:r>
      <w:r w:rsidRPr="00DD0FE0">
        <w:rPr>
          <w:b/>
          <w:bCs/>
          <w:lang w:val="ru-RU"/>
        </w:rPr>
        <w:t>рассмотрение обращений по</w:t>
      </w:r>
      <w:r>
        <w:rPr>
          <w:b/>
          <w:bCs/>
        </w:rPr>
        <w:t> </w:t>
      </w:r>
      <w:r w:rsidRPr="00DD0FE0">
        <w:rPr>
          <w:b/>
          <w:bCs/>
          <w:lang w:val="ru-RU"/>
        </w:rPr>
        <w:t>существу в</w:t>
      </w:r>
      <w:r>
        <w:rPr>
          <w:b/>
          <w:bCs/>
        </w:rPr>
        <w:t> </w:t>
      </w:r>
      <w:r w:rsidRPr="00DD0FE0">
        <w:rPr>
          <w:b/>
          <w:bCs/>
          <w:lang w:val="ru-RU"/>
        </w:rPr>
        <w:t>отдельных сферах жизнедеятельности</w:t>
      </w:r>
      <w:r>
        <w:rPr>
          <w:b/>
          <w:bCs/>
        </w:rPr>
        <w:t> </w:t>
      </w:r>
      <w:r w:rsidRPr="00DD0FE0">
        <w:rPr>
          <w:b/>
          <w:bCs/>
          <w:lang w:val="ru-RU"/>
        </w:rPr>
        <w:t>населения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4138"/>
        <w:gridCol w:w="2310"/>
      </w:tblGrid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501A" w:rsidRDefault="00DD0FE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Сферы жизнедеятельности населения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1E501A" w:rsidRDefault="00DD0FE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Государственные органы, иные организации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501A" w:rsidRDefault="001E501A"/>
        </w:tc>
        <w:tc>
          <w:tcPr>
            <w:tcW w:w="214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501A" w:rsidRDefault="00DD0FE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местный орган (должностное лицо)</w:t>
            </w:r>
          </w:p>
        </w:tc>
        <w:tc>
          <w:tcPr>
            <w:tcW w:w="11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1E501A" w:rsidRDefault="00DD0FE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выше</w:t>
            </w:r>
            <w:r>
              <w:rPr>
                <w:sz w:val="20"/>
                <w:szCs w:val="20"/>
              </w:rPr>
              <w:t>стоящий орган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  <w:tcBorders>
              <w:top w:val="single" w:sz="5" w:space="0" w:color="000000"/>
            </w:tcBorders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 Сельское хозяйство и продовольствие</w:t>
            </w:r>
          </w:p>
        </w:tc>
        <w:tc>
          <w:tcPr>
            <w:tcW w:w="2142" w:type="pct"/>
            <w:vMerge w:val="restart"/>
            <w:tcBorders>
              <w:top w:val="single" w:sz="5" w:space="0" w:color="000000"/>
            </w:tcBorders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сельские, поселковые, городские (городов районного подчинения) исполнительные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сельского хозяйства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продовольствия структурные подразделения районных исполнительных комитетов</w:t>
            </w:r>
          </w:p>
        </w:tc>
        <w:tc>
          <w:tcPr>
            <w:tcW w:w="1196" w:type="pct"/>
            <w:vMerge w:val="restart"/>
            <w:tcBorders>
              <w:top w:val="single" w:sz="5" w:space="0" w:color="000000"/>
            </w:tcBorders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сельского хозяйства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продовольствия структ</w:t>
            </w:r>
            <w:r w:rsidRPr="00DD0FE0">
              <w:rPr>
                <w:sz w:val="20"/>
                <w:szCs w:val="20"/>
                <w:lang w:val="ru-RU"/>
              </w:rPr>
              <w:t>урные подразделения областных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Министерство сельского хозяйства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продовольствия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2. Труд, занятость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социальная защита,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условия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охрана труда, оплата труда, защита трудовых прав работников, социальное партнерство, иные вопросы в сфере трудовых правоотношений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назначение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выплата пособий, пенсий, иных социальных выплат, государственное социальное страхование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 xml:space="preserve">предоставление </w:t>
            </w:r>
            <w:r w:rsidRPr="00DD0FE0">
              <w:rPr>
                <w:sz w:val="20"/>
                <w:szCs w:val="20"/>
                <w:lang w:val="ru-RU"/>
              </w:rPr>
              <w:t xml:space="preserve">государственной адресной социальной помощи,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государственное социальное обеспечение, иные вопросы социального обеспечения граждан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содействие занятости граждан, проведение общественных оплачиваемых работ, назначение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выплата пособий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безработице, иные воп</w:t>
            </w:r>
            <w:r w:rsidRPr="00DD0FE0">
              <w:rPr>
                <w:sz w:val="20"/>
                <w:szCs w:val="20"/>
                <w:lang w:val="ru-RU"/>
              </w:rPr>
              <w:t>росы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занятости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обеспечение государственных минимальных социальных стандартов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области оплаты труда, пенсионного обеспечения, социальной поддержки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социального обслуживания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демографическая безопасность, улучшение социально-экономических условий жи</w:t>
            </w:r>
            <w:r w:rsidRPr="00DD0FE0">
              <w:rPr>
                <w:sz w:val="20"/>
                <w:szCs w:val="20"/>
                <w:lang w:val="ru-RU"/>
              </w:rPr>
              <w:t>знедеятельности семьи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труда, занятости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социальной защиты структурные подразделения: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местных администраций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городах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районных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городских (городов областного подчинен</w:t>
            </w:r>
            <w:r w:rsidRPr="00DD0FE0">
              <w:rPr>
                <w:sz w:val="20"/>
                <w:szCs w:val="20"/>
                <w:lang w:val="ru-RU"/>
              </w:rPr>
              <w:t>ия)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Минского городского исполнительного комитета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городские, районные, районные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 xml:space="preserve">городах отделы (секторы) областных, Минского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городского управлений Фонда социальной защиты населения Министерства труда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социальной защиты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межрайонны</w:t>
            </w:r>
            <w:r w:rsidRPr="00DD0FE0">
              <w:rPr>
                <w:sz w:val="20"/>
                <w:szCs w:val="20"/>
                <w:lang w:val="ru-RU"/>
              </w:rPr>
              <w:t>е отделы, областные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Минское городское управления Департамента государственной инспекции труда Министерства труда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социальной защиты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труда, занятости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 xml:space="preserve">социальной защиты структурные подразделения </w:t>
            </w:r>
            <w:r w:rsidRPr="00DD0FE0">
              <w:rPr>
                <w:sz w:val="20"/>
                <w:szCs w:val="20"/>
                <w:lang w:val="ru-RU"/>
              </w:rPr>
              <w:t>областных, Минского городского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 xml:space="preserve">областные, Минское городское управления Фонда социальной защиты населения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Министерства труда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социальной защиты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Фонд социальной защиты населения Министерства труда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социальной защиты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областные управ</w:t>
            </w:r>
            <w:r w:rsidRPr="00DD0FE0">
              <w:rPr>
                <w:sz w:val="20"/>
                <w:szCs w:val="20"/>
                <w:lang w:val="ru-RU"/>
              </w:rPr>
              <w:t>ления Департамента государственной инспекции труда Министерства труда и социальной защиты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Департамент государственной инспекции труда Министерства труда и социальной защиты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Министерство труда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социальной защиты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3. Архитектура, градостроительство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строительство,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выдача разрешительной документации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архитектуры, градостроительства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строительства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размещение объектов строительства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соответствующей территории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индивидуальное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коллективное ж</w:t>
            </w:r>
            <w:r w:rsidRPr="00DD0FE0">
              <w:rPr>
                <w:sz w:val="20"/>
                <w:szCs w:val="20"/>
                <w:lang w:val="ru-RU"/>
              </w:rPr>
              <w:t>илищное строительство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сельские, поселковые, городские (городов районного подчинения) исполнительные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области архитектурной, строительной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градостроительной деятельности структурные подразделения: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местных администраций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Минске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районных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области архитектурной, градостроительной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строительной деят</w:t>
            </w:r>
            <w:r w:rsidRPr="00DD0FE0">
              <w:rPr>
                <w:sz w:val="20"/>
                <w:szCs w:val="20"/>
                <w:lang w:val="ru-RU"/>
              </w:rPr>
              <w:t>ельности структурные подразделения областных, Минского городского исполнительных комитетов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государственный строительный надзор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специализированная инспекция Департамента контроля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надзора за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строительством Государственного комитета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стандартизации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инспекции Департамента контроля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надзора за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строительством Государственного комитета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стандартизации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областям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Минску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Департамент контроля и надзора за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строительством Государственного комитета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стандартизации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комитет по стандарт</w:t>
            </w:r>
            <w:r>
              <w:rPr>
                <w:sz w:val="20"/>
                <w:szCs w:val="20"/>
              </w:rPr>
              <w:t>изации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вопросы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строительства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предоставление государственной поддержки при строительстве (реконструкции) или приобретении жилых помещений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организация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застройка территорий садоводческих товариществ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сельские, поселковые, городские (городов районног</w:t>
            </w:r>
            <w:r w:rsidRPr="00DD0FE0">
              <w:rPr>
                <w:sz w:val="20"/>
                <w:szCs w:val="20"/>
                <w:lang w:val="ru-RU"/>
              </w:rPr>
              <w:t>о подчинения) исполнительные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области архитектурной, градостроительной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строительной деятельности структурные подразделения: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местных администраций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Минске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районных исполнительных коми</w:t>
            </w:r>
            <w:r w:rsidRPr="00DD0FE0">
              <w:rPr>
                <w:sz w:val="20"/>
                <w:szCs w:val="20"/>
                <w:lang w:val="ru-RU"/>
              </w:rPr>
              <w:t>тетов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области архитектурной, градостроительной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строительной деятельности структурные подразделения областных, Минского городского исполнительных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Министерство </w:t>
            </w:r>
            <w:r>
              <w:rPr>
                <w:sz w:val="20"/>
                <w:szCs w:val="20"/>
              </w:rPr>
              <w:lastRenderedPageBreak/>
              <w:t>архитектуры и строительства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4. Торговое</w:t>
            </w:r>
            <w:r w:rsidRPr="00DD0FE0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бытовое обслуживание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оказание услуг населению,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защита прав потребителей, за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исключением защиты прав потребителей услуг, оказываемых микрофинансовыми, лизинговыми организациями, операторами сервисов онлайн-заимствования, поставщиками плате</w:t>
            </w:r>
            <w:r w:rsidRPr="00DD0FE0">
              <w:rPr>
                <w:sz w:val="20"/>
                <w:szCs w:val="20"/>
                <w:lang w:val="ru-RU"/>
              </w:rPr>
              <w:t>жных услуг, 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также банками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небанковскими кредитно-финансовыми организациями при осуществлении банковских операций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развитие торговли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сферы услуг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соответствующей территории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обеспечение государственных минимальных социальных стандартов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области торговли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бытового обслуживания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сельские, поселковые, городские (городов районного подчинения) исполнительные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торгов</w:t>
            </w:r>
            <w:r w:rsidRPr="00DD0FE0">
              <w:rPr>
                <w:sz w:val="20"/>
                <w:szCs w:val="20"/>
                <w:lang w:val="ru-RU"/>
              </w:rPr>
              <w:t>ли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услуг структурные подразделения: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местных администраций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Минске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районных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торговли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 xml:space="preserve">услуг </w:t>
            </w:r>
            <w:r w:rsidRPr="00DD0FE0">
              <w:rPr>
                <w:sz w:val="20"/>
                <w:szCs w:val="20"/>
                <w:lang w:val="ru-RU"/>
              </w:rPr>
              <w:t>структурные подразделения областных, Минского городского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Министерство антимонопольного регулирования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торговли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5. Услуги, оказываемые микрофинансовыми, лизинговыми организациями, операторами сервисов онлайн-заимствования, поставщ</w:t>
            </w:r>
            <w:r w:rsidRPr="00DD0FE0">
              <w:rPr>
                <w:sz w:val="20"/>
                <w:szCs w:val="20"/>
                <w:lang w:val="ru-RU"/>
              </w:rPr>
              <w:t>иками платежных услуг, банками и небанковскими кредитно-финансовыми организациями при осуществлении банковских операций, в том числе защита прав потребителей указанных услуг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6. Здравоохранение,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работа организаций здравоохранения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соответствующей территории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качество оказания медицинской помощи населению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обеспечение лекарственными средствами, изделиями медицинского назначения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медицинской техникой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обеспечение государственных минимальных социал</w:t>
            </w:r>
            <w:r w:rsidRPr="00DD0FE0">
              <w:rPr>
                <w:sz w:val="20"/>
                <w:szCs w:val="20"/>
                <w:lang w:val="ru-RU"/>
              </w:rPr>
              <w:t>ьных стандартов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области здравоохранения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санитарно-эпидемиологическое благополучие населения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здравоохранения структурные подразделения областных, Минского городского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област</w:t>
            </w:r>
            <w:r w:rsidRPr="00DD0FE0">
              <w:rPr>
                <w:sz w:val="20"/>
                <w:szCs w:val="20"/>
                <w:lang w:val="ru-RU"/>
              </w:rPr>
              <w:t>ные центры гигиены, эпидемиологии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общественного здоровья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Минский городской центр гигиены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эпидемиологии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здравоохранения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7. Образование,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 xml:space="preserve">обеспечение государственных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минимальных социальных стандартов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области образования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функци</w:t>
            </w:r>
            <w:r w:rsidRPr="00DD0FE0">
              <w:rPr>
                <w:sz w:val="20"/>
                <w:szCs w:val="20"/>
                <w:lang w:val="ru-RU"/>
              </w:rPr>
              <w:t>онирование учреждений образования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соответствующей территории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качество образования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создание условий для реализации гражданами, проживающими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соответствующей территории, права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образование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законодательством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установление опеки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попе</w:t>
            </w:r>
            <w:r w:rsidRPr="00DD0FE0">
              <w:rPr>
                <w:sz w:val="20"/>
                <w:szCs w:val="20"/>
                <w:lang w:val="ru-RU"/>
              </w:rPr>
              <w:t>чительства над несовершеннолетними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 xml:space="preserve">сельские, поселковые, городские (городов районного подчинения) исполнительные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образования структурные подразделения: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местных администраций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городах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районных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 xml:space="preserve">осуществляющие государственно-властные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образования структурные подразделения областных, Минского</w:t>
            </w:r>
            <w:r w:rsidRPr="00DD0FE0">
              <w:rPr>
                <w:sz w:val="20"/>
                <w:szCs w:val="20"/>
                <w:lang w:val="ru-RU"/>
              </w:rPr>
              <w:t xml:space="preserve"> городского исполнительных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образования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8. Культура,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создание государственных организаций культуры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содействие развитию их материально-технической базы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реализация государственных минимальных социальных стандартов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</w:t>
            </w:r>
            <w:r w:rsidRPr="00DD0FE0">
              <w:rPr>
                <w:sz w:val="20"/>
                <w:szCs w:val="20"/>
                <w:lang w:val="ru-RU"/>
              </w:rPr>
              <w:t>е культуры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содействие созданию, распространению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(или) популяризации субъектами культурной деятельности культурных ценностей, организации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проведению культурных мероприятий, реализации культурных проектов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сельские, поселковые, городские (городов районног</w:t>
            </w:r>
            <w:r w:rsidRPr="00DD0FE0">
              <w:rPr>
                <w:sz w:val="20"/>
                <w:szCs w:val="20"/>
                <w:lang w:val="ru-RU"/>
              </w:rPr>
              <w:t>о подчинения) исполнительные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культуры структурные подразделения: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местных администраций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городах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районных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городских (городов областного подчинения) исполнит</w:t>
            </w:r>
            <w:r w:rsidRPr="00DD0FE0">
              <w:rPr>
                <w:sz w:val="20"/>
                <w:szCs w:val="20"/>
                <w:lang w:val="ru-RU"/>
              </w:rPr>
              <w:t>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культуры структурные подразделения областных, Минского городского исполнительных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культуры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9. Физическая культура, спорт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туризм,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деятельность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туризма, включая агроэкотуризм, вовлечение граждан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занятия физической культурой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спортом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строительство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содержание физкультурно-спортивных сооружений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обеспечение функционирования государственных организаций физической культуры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сп</w:t>
            </w:r>
            <w:r w:rsidRPr="00DD0FE0">
              <w:rPr>
                <w:sz w:val="20"/>
                <w:szCs w:val="20"/>
                <w:lang w:val="ru-RU"/>
              </w:rPr>
              <w:t>орта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проведение спортивных, спортивно-массовых мероприятий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сельские, поселковые, городские (городов районного подчинения) исполнительные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спорта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туризма структурные подразделения: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 xml:space="preserve">местных </w:t>
            </w:r>
            <w:r w:rsidRPr="00DD0FE0">
              <w:rPr>
                <w:sz w:val="20"/>
                <w:szCs w:val="20"/>
                <w:lang w:val="ru-RU"/>
              </w:rPr>
              <w:t>администраций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городах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районных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спорта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туризма структурные подразделения областных, Минского го</w:t>
            </w:r>
            <w:r w:rsidRPr="00DD0FE0">
              <w:rPr>
                <w:sz w:val="20"/>
                <w:szCs w:val="20"/>
                <w:lang w:val="ru-RU"/>
              </w:rPr>
              <w:t>родского исполнительных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спорта и туризма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10. Жилищно-коммунальное хозяйство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благоустройство территории,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 xml:space="preserve">обеспечение государственных минимальных социальных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стандартов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области жилищно-коммунального хозяйства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обеспечен</w:t>
            </w:r>
            <w:r w:rsidRPr="00DD0FE0">
              <w:rPr>
                <w:sz w:val="20"/>
                <w:szCs w:val="20"/>
                <w:lang w:val="ru-RU"/>
              </w:rPr>
              <w:t>ие развития жилищного фонда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жилищного хозяйства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использование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содержание государственного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частного жилищных фондов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ведение учета граждан, нуждающихся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улучшении жилищных условий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обеспечение целевого использования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сохранности жилых помещений государственного жилищного фонда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обеспечение выделения льготных кредитов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капитальный ремонт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реконструкцию жилых помещений, строительство инженерных сетей, возведение хозяйственных помеще</w:t>
            </w:r>
            <w:r w:rsidRPr="00DD0FE0">
              <w:rPr>
                <w:sz w:val="20"/>
                <w:szCs w:val="20"/>
                <w:lang w:val="ru-RU"/>
              </w:rPr>
              <w:t>ний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построек, безналичных жилищных субсидий гражданам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законодательством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создание условий для обеспечения граждан жильем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соответствующей территории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обращение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использование именных приватизационных чеков «Жилье»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организации, осуществл</w:t>
            </w:r>
            <w:r w:rsidRPr="00DD0FE0">
              <w:rPr>
                <w:sz w:val="20"/>
                <w:szCs w:val="20"/>
                <w:lang w:val="ru-RU"/>
              </w:rPr>
              <w:t>яющие эксплуатацию жилищного фонда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(или) предоставляющие жилищно-коммунальные услуги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 xml:space="preserve">сельские, поселковые, городские (городов районного подчинения) исполнительные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жилищно-коммунального, г</w:t>
            </w:r>
            <w:r w:rsidRPr="00DD0FE0">
              <w:rPr>
                <w:sz w:val="20"/>
                <w:szCs w:val="20"/>
                <w:lang w:val="ru-RU"/>
              </w:rPr>
              <w:t>ородского хозяйства, благоустройства структурные подразделения: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местных администраций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городах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районных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 xml:space="preserve">сфере жилищно-коммунального хозяйства структурные подразделения областных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исполнительных комитетов, осуществляющее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городского хозяйства структурное подразделение Минского городского исполнительного комитета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</w:t>
            </w:r>
            <w:r>
              <w:rPr>
                <w:sz w:val="20"/>
                <w:szCs w:val="20"/>
              </w:rPr>
              <w:t>терство жилищно-коммунального хозяйства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11. Обеспечение безопасности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связи с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катастрофой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Чернобыльской АЭС,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вопросы обеспечения безопасности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связи с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катастрофой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Чернобыльской АЭС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обоснованность предоставления гражданам, пострадавшим от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катастрофы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Чернобыльской АЭС, социальных льгот, прав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гарантий, предусмотренных законодательством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местные администрации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городах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районные исполнительные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городские (городов облас</w:t>
            </w:r>
            <w:r w:rsidRPr="00DD0FE0">
              <w:rPr>
                <w:sz w:val="20"/>
                <w:szCs w:val="20"/>
                <w:lang w:val="ru-RU"/>
              </w:rPr>
              <w:t>тного подчинения) исполнительные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областные, Минский городской исполнительные комитеты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Департамент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ядерной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радиационной безопасности Министерства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чрезвычайным ситуациям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по чрезвычайным ситуациям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12. Правопорядок,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безопасность дорожного движения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приобретение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прекращение гражданства Республики Беларусь, выезд из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Республики Беларусь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въезд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 xml:space="preserve">Республику Беларусь, временное пребывание,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временное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постоянное проживание иностранных граждан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лиц без гражданства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Респ</w:t>
            </w:r>
            <w:r w:rsidRPr="00DD0FE0">
              <w:rPr>
                <w:sz w:val="20"/>
                <w:szCs w:val="20"/>
                <w:lang w:val="ru-RU"/>
              </w:rPr>
              <w:t>ублике Беларусь, предоставление статуса беженца, дополнительной защиты, убежища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временной защиты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Республике Беларусь, внешняя трудовая миграция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исполнение уголовных наказаний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оборот гражданского оружия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управления, отделы внутренних дел городских, район</w:t>
            </w:r>
            <w:r w:rsidRPr="00DD0FE0">
              <w:rPr>
                <w:sz w:val="20"/>
                <w:szCs w:val="20"/>
                <w:lang w:val="ru-RU"/>
              </w:rPr>
              <w:t>ных исполнительных комитетов (местных администраций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городах)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управления Департамента исполнения наказаний Министерства внутренних дел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областям,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Минску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Минской области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главное управление внутренних дел Минского городского исполнительног</w:t>
            </w:r>
            <w:r w:rsidRPr="00DD0FE0">
              <w:rPr>
                <w:sz w:val="20"/>
                <w:szCs w:val="20"/>
                <w:lang w:val="ru-RU"/>
              </w:rPr>
              <w:t xml:space="preserve">о комитета, управления внутренних дел областных исполнительных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комитетов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Департамент исполнения наказаний Министерства внутренних дел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внутренних дел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13. Сфера юстиции,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регистрация актов гражданского состояния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сельские, поселковые, городские (городов районного подчинения) исполнительные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отделы записи актов гражданского состояния местных администраций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городах, районных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отделы записи актов гражданского состояния, дома (д</w:t>
            </w:r>
            <w:r w:rsidRPr="00DD0FE0">
              <w:rPr>
                <w:sz w:val="20"/>
                <w:szCs w:val="20"/>
                <w:lang w:val="ru-RU"/>
              </w:rPr>
              <w:t>ворцы) гражданских обрядов городских,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 городов областного подчинения,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главные управления юстиции областных, Минского городского исполнительных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юстиции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организация работы органов принудительного ис</w:t>
            </w:r>
            <w:r w:rsidRPr="00DD0FE0">
              <w:rPr>
                <w:sz w:val="20"/>
                <w:szCs w:val="20"/>
                <w:lang w:val="ru-RU"/>
              </w:rPr>
              <w:t>полнения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юстиции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соблюдение законодательства 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нотариате, об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адвокатуре, об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оказании юридических услуг, об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осуществлении риэлтерской деятельности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главные управления юстиции областных, Минского городского исполнительных комитетов (за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исключением вопросов соблюдения законода</w:t>
            </w:r>
            <w:r w:rsidRPr="00DD0FE0">
              <w:rPr>
                <w:sz w:val="20"/>
                <w:szCs w:val="20"/>
                <w:lang w:val="ru-RU"/>
              </w:rPr>
              <w:t>тельства об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адвокатуре)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юстиции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государственная регистрация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ликвидация (прекращение деятельности) субъектов хозяйствования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областные исполнительные комитеты, другие местные исполнительные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распорядительные органы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 xml:space="preserve">случае делегирования им </w:t>
            </w:r>
            <w:r w:rsidRPr="00DD0FE0">
              <w:rPr>
                <w:sz w:val="20"/>
                <w:szCs w:val="20"/>
                <w:lang w:val="ru-RU"/>
              </w:rPr>
              <w:t>областными исполнительными комитетами своих полномочий, Брестский, Витебский, Гомельский, Гродненский, Минский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Могилевский городские исполнительные комитеты, администрации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городах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 xml:space="preserve">случае делегирования им названными городскими исполнительными </w:t>
            </w:r>
            <w:r w:rsidRPr="00DD0FE0">
              <w:rPr>
                <w:sz w:val="20"/>
                <w:szCs w:val="20"/>
                <w:lang w:val="ru-RU"/>
              </w:rPr>
              <w:t>комитетами своих полномочий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Министерство юстиции, Министерство финансов, Национальный банк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администрации свободных экономических зон, администрация Китайско-Белорусского индустриального парка «Великий камень»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Министерство юстиции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Министерство финансов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Наци</w:t>
            </w:r>
            <w:r w:rsidRPr="00DD0FE0">
              <w:rPr>
                <w:sz w:val="20"/>
                <w:szCs w:val="20"/>
                <w:lang w:val="ru-RU"/>
              </w:rPr>
              <w:t>ональный банк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архивное дело и делопроизводство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областные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зональные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государственные архивы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архивного дела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 xml:space="preserve">делопроизводства структурные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подразделения областных, Минского городского исполнительных</w:t>
            </w:r>
            <w:r w:rsidRPr="00DD0FE0">
              <w:rPr>
                <w:sz w:val="20"/>
                <w:szCs w:val="20"/>
                <w:lang w:val="ru-RU"/>
              </w:rPr>
              <w:t xml:space="preserve">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архивного дела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 xml:space="preserve">делопроизводства структурные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подразделения областных, Минского городского исполнительных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юстиции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</w:tcPr>
          <w:p w:rsidR="001E501A" w:rsidRDefault="001E501A"/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республиканские архивные учреждения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Департамент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архивам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делопроизводству Министерства юстиции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юстиции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</w:tcPr>
          <w:p w:rsidR="001E501A" w:rsidRDefault="001E501A"/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территориальные (городские или районные) архивы местных исполнительных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распорядительных органов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городские (городов областного подчинения), районные исполнительные комит</w:t>
            </w:r>
            <w:r w:rsidRPr="00DD0FE0">
              <w:rPr>
                <w:sz w:val="20"/>
                <w:szCs w:val="20"/>
                <w:lang w:val="ru-RU"/>
              </w:rPr>
              <w:t>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областные, Минский городской исполнительные комитеты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14. Судебная деятельность,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 вопросы организации работы: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районных (городских) судов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председатели соответствующих судов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областные (Минский городской) суды, Верховный Суд Республики Беларусь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областных (Минского городского) судов, экономических судов областей (г.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Минска)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председатели соответствующих судов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Верховный Суд Республики Беларусь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15. Сфера организации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обеспечения оказания юридической помощи,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вопросы нотариальной деятельности (за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исключением обжалования законности совершенных нотариусами нотариальных действий или отказа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их совершении)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областные, Минская городск</w:t>
            </w:r>
            <w:r w:rsidRPr="00DD0FE0">
              <w:rPr>
                <w:sz w:val="20"/>
                <w:szCs w:val="20"/>
                <w:lang w:val="ru-RU"/>
              </w:rPr>
              <w:t>ая нотариальные палаты Белорусской нотариальной палаты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Белорусская нотариальная палата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вопросы адвокатской деятельности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областные, Минская городская коллегии адвокатов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Белорусская республиканская коллегия адвокатов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16. Энергетика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топливо, включая вопросы: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газоснабжения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производственные республиканские унитарные предприятия «Брестоблгаз», «Витебскоблгаз», «Гроднооблгаз», «Мингаз», «Минскоблгаз», «Могилевоблгаз», республиканское производственное унитарное предприятие «Гомельоблгаз», их структурные подразделения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структурные</w:t>
            </w:r>
            <w:r w:rsidRPr="00DD0FE0">
              <w:rPr>
                <w:sz w:val="20"/>
                <w:szCs w:val="20"/>
                <w:lang w:val="ru-RU"/>
              </w:rPr>
              <w:t xml:space="preserve"> подразделения областных, Минского городского исполнительных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государственное производственное объединение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топливу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газификации «Белтопгаз»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энергетики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государственное учреждение «Государственный энергетический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газовый надзор»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энергетики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республиканские унитарные предприятия электроэнергетики «Брестэнерго», «Витебскэнерго», «Гомельэнерго», «Гродноэнерго», «Минскэнерго», «Могилевэнерго», их филиалы «Электрические сети», «Энергосбыт», структурные по</w:t>
            </w:r>
            <w:r w:rsidRPr="00DD0FE0">
              <w:rPr>
                <w:sz w:val="20"/>
                <w:szCs w:val="20"/>
                <w:lang w:val="ru-RU"/>
              </w:rPr>
              <w:t>дразделения филиалов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структурные подразделения областных, Минского городского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государственное производственное объединение электроэнергетики «Белэнерго»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энергетики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государственное учреждение «Государственный энергетический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газовый надзор»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энергетики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теплоснабжения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республиканские унитарные предприятия электроэнергетики «Брестэнерго», «Витебскэнерго», «Гомельэнерго», «Гродноэнерго», «Минскэнерго», «Мог</w:t>
            </w:r>
            <w:r w:rsidRPr="00DD0FE0">
              <w:rPr>
                <w:sz w:val="20"/>
                <w:szCs w:val="20"/>
                <w:lang w:val="ru-RU"/>
              </w:rPr>
              <w:t>илевэнерго», их филиалы «Тепловые сети», «Энергосбыт», структурные подразделения филиалов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структурные подразделения районных, городских (городов областного подчинения)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структурные подразделения областных, Минского городского исполн</w:t>
            </w:r>
            <w:r w:rsidRPr="00DD0FE0">
              <w:rPr>
                <w:sz w:val="20"/>
                <w:szCs w:val="20"/>
                <w:lang w:val="ru-RU"/>
              </w:rPr>
              <w:t>ительных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государственное производственное объединение электроэнергетики «Белэнерго»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Министерство жилищно-коммунального хозяйства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Министерство энергетики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государственное учреждение «Государственный энергетический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газовый надзор»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Министерство </w:t>
            </w:r>
            <w:r>
              <w:rPr>
                <w:sz w:val="20"/>
                <w:szCs w:val="20"/>
              </w:rPr>
              <w:t>энергетики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обеспечения твердым топливом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городская, районная топливоснабжающая организация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структурные подразделения областных, Минского городского исполнительных комитетов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17. Транспорт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коммуникации,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обеспечение государственных минимальных социальных стандартов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области транспорта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принятие мер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надлежащему транспортному обслуживанию населения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соответствующей территории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использование автомобильных дорог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соответствующей территории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государственны</w:t>
            </w:r>
            <w:r w:rsidRPr="00DD0FE0">
              <w:rPr>
                <w:sz w:val="20"/>
                <w:szCs w:val="20"/>
                <w:lang w:val="ru-RU"/>
              </w:rPr>
              <w:t xml:space="preserve">й технический </w:t>
            </w:r>
            <w:r w:rsidRPr="00DD0FE0">
              <w:rPr>
                <w:sz w:val="20"/>
                <w:szCs w:val="20"/>
                <w:lang w:val="ru-RU"/>
              </w:rPr>
              <w:lastRenderedPageBreak/>
              <w:t>осмотр транспортных средств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lastRenderedPageBreak/>
              <w:t>операторы перевозок пассажиров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предприятия республиканских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местных автомобильных дорог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местные администрации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городах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районные исполнительные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городские (городов областного подчинения) исполнител</w:t>
            </w:r>
            <w:r w:rsidRPr="00DD0FE0">
              <w:rPr>
                <w:sz w:val="20"/>
                <w:szCs w:val="20"/>
                <w:lang w:val="ru-RU"/>
              </w:rPr>
              <w:t>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республиканское унитарное сервисное предприятие «Белтехосмотр»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областные, Минский городской исполнительные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Министерство транспорта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коммуникаций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18. Молодежная политика,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развитие молодежных организаций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проведение мероприятий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области государственной молодежной политики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содействие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получении социальных льгот, прав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гарантий, предусмотренных законодательством для молодежи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сельские, поселковые, городские (городов районного подчинения) исполнительные комитеты</w:t>
            </w:r>
          </w:p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идеологической работы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делам молодежи структурные подразделения: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местных администраций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городах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</w:t>
            </w:r>
            <w:r w:rsidRPr="00DD0FE0">
              <w:rPr>
                <w:sz w:val="20"/>
                <w:szCs w:val="20"/>
                <w:lang w:val="ru-RU"/>
              </w:rPr>
              <w:t>йонных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идеологической работы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 xml:space="preserve">делам молодежи структурные подразделения областных, Минского городского </w:t>
            </w:r>
            <w:r w:rsidRPr="00DD0FE0">
              <w:rPr>
                <w:sz w:val="20"/>
                <w:szCs w:val="20"/>
                <w:lang w:val="ru-RU"/>
              </w:rPr>
              <w:t>исполнительных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образования</w:t>
            </w:r>
          </w:p>
        </w:tc>
      </w:tr>
      <w:tr w:rsidR="001E501A" w:rsidRPr="00DD0FE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19. Взаимоотношения государства с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религиозными организациями, общественными объединениями граждан, относящих себя к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национальным меньшинствам,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том числе: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обеспечение прав граждан на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свободу совести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сво</w:t>
            </w:r>
            <w:r w:rsidRPr="00DD0FE0">
              <w:rPr>
                <w:sz w:val="20"/>
                <w:szCs w:val="20"/>
                <w:lang w:val="ru-RU"/>
              </w:rPr>
              <w:t>боду вероисповедания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охрана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содействие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реализации прав граждан Республики Беларусь различных национальностей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сферах культуры, образования, языка, информационного обеспечения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идеологической работы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делам молодежи структурные подразделения областных, Минского городского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Уполномоченный по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делам религий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национальностей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20. Экономика, финансы,</w:t>
            </w:r>
            <w:r w:rsidRPr="00DD0FE0">
              <w:rPr>
                <w:sz w:val="20"/>
                <w:szCs w:val="20"/>
                <w:lang w:val="ru-RU"/>
              </w:rPr>
              <w:t xml:space="preserve"> исчисление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уплата обязательных платежей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бюджет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случаях, установленных актами Президента Республики Беларусь</w:t>
            </w:r>
          </w:p>
        </w:tc>
        <w:tc>
          <w:tcPr>
            <w:tcW w:w="2142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экономики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финансов структурные подразделения: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местных администраций районов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гор</w:t>
            </w:r>
            <w:r w:rsidRPr="00DD0FE0">
              <w:rPr>
                <w:sz w:val="20"/>
                <w:szCs w:val="20"/>
                <w:lang w:val="ru-RU"/>
              </w:rPr>
              <w:t>одах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районных исполнительных комитетов</w:t>
            </w:r>
          </w:p>
          <w:p w:rsidR="001E501A" w:rsidRPr="00DD0FE0" w:rsidRDefault="00DD0FE0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Pr="00DD0FE0" w:rsidRDefault="00DD0FE0">
            <w:pPr>
              <w:spacing w:before="120" w:after="45" w:line="240" w:lineRule="auto"/>
              <w:rPr>
                <w:lang w:val="ru-RU"/>
              </w:rPr>
            </w:pPr>
            <w:r w:rsidRPr="00DD0FE0">
              <w:rPr>
                <w:sz w:val="20"/>
                <w:szCs w:val="20"/>
                <w:lang w:val="ru-RU"/>
              </w:rPr>
              <w:t>осуществляющие государственно-властные полномочия в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сфере экономики и</w:t>
            </w:r>
            <w:r>
              <w:rPr>
                <w:sz w:val="20"/>
                <w:szCs w:val="20"/>
              </w:rPr>
              <w:t> </w:t>
            </w:r>
            <w:r w:rsidRPr="00DD0FE0">
              <w:rPr>
                <w:sz w:val="20"/>
                <w:szCs w:val="20"/>
                <w:lang w:val="ru-RU"/>
              </w:rPr>
              <w:t>финансов структурные подразделения областных, Минского городского исполнительных</w:t>
            </w:r>
            <w:r w:rsidRPr="00DD0FE0">
              <w:rPr>
                <w:sz w:val="20"/>
                <w:szCs w:val="20"/>
                <w:lang w:val="ru-RU"/>
              </w:rPr>
              <w:t xml:space="preserve">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экономики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финансов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21. Предпринимательская и ремесленная деятельность (вопросы, не связанные с налогообложением)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осуществляющие государственно-властные полномочия в сфере экономики структурные подразделения: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местных ад</w:t>
            </w:r>
            <w:r>
              <w:rPr>
                <w:sz w:val="20"/>
                <w:szCs w:val="20"/>
              </w:rPr>
              <w:t>министраций районов в городах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районных исполнительных комитетов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осуществляющие государственно-властные полномочия в сфере экономики структурные подразделения областных, Минского городского исполнительных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экономики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 Экономическая несостоятельность (банкротство), деятельность антикризисных упра</w:t>
            </w:r>
            <w:r>
              <w:rPr>
                <w:sz w:val="20"/>
                <w:szCs w:val="20"/>
              </w:rPr>
              <w:t>вляющих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осуществляющие государственно-властные полномочия в сфере экономики структурные подразделения: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местных администраций районов в городах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lastRenderedPageBreak/>
              <w:t>районных исполнительных комитетов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осуществляющ</w:t>
            </w:r>
            <w:r>
              <w:rPr>
                <w:sz w:val="20"/>
                <w:szCs w:val="20"/>
              </w:rPr>
              <w:t xml:space="preserve">ие государственно-властные полномочия в сфере экономики структурные подразделения областных, </w:t>
            </w:r>
            <w:r>
              <w:rPr>
                <w:sz w:val="20"/>
                <w:szCs w:val="20"/>
              </w:rPr>
              <w:lastRenderedPageBreak/>
              <w:t>Минского городского исполнительных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экономики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23. Предпринимательская деятельность (вопросы, связанные с налогообложением), порядок приема с</w:t>
            </w:r>
            <w:r>
              <w:rPr>
                <w:sz w:val="20"/>
                <w:szCs w:val="20"/>
              </w:rPr>
              <w:t>редств платежа при продаже товаров, выполнении работ, оказании услуг, использования кассового и иного оборудования при приеме средств платежа, игорный бизнес, производство и оборот алкогольной, непищевой спиртосодержащей продукции, непищевого этилового спи</w:t>
            </w:r>
            <w:r>
              <w:rPr>
                <w:sz w:val="20"/>
                <w:szCs w:val="20"/>
              </w:rPr>
              <w:t>рта и табачных изделий, оборот табачного сырья, маркировка товаров унифицированными контрольными знаками или средствами идентификации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инспекции Министерства по налогам и сборам по областям и г. Минску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по налогам и сборам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24. Налогообложение (</w:t>
            </w:r>
            <w:r>
              <w:rPr>
                <w:sz w:val="20"/>
                <w:szCs w:val="20"/>
              </w:rPr>
              <w:t>разъяснение налогового законодательства), исчисление и уплата обязательных платежей в бюджет, в том числе государственные целевые бюджетные фонды, в случаях, когда в соответствии с законодательными актами налоговые органы в отношении таких платежей пользую</w:t>
            </w:r>
            <w:r>
              <w:rPr>
                <w:sz w:val="20"/>
                <w:szCs w:val="20"/>
              </w:rPr>
              <w:t>тся правами и исполняют обязанности, установленные налоговым законодательством, декларирование физическими лицами доходов и имущества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инспекции Министерства по налогам и сборам по районам, городам, районам в городах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инспекции Министерства по налогам и сборам по областям и г. Минску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по налогам и сборам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 Распоряжение государственным имуществом и его приватизация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сельские, поселковые, городские (городов районного подчинения) исполнительные комитеты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город</w:t>
            </w:r>
            <w:r>
              <w:rPr>
                <w:sz w:val="20"/>
                <w:szCs w:val="20"/>
              </w:rPr>
              <w:t>ские (городов областного подчинения) исполнительные комитеты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районные исполнительные комитеты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комитеты государственного имущества областных, Минского городского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областные, Минский городской исполнительные комитеты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к</w:t>
            </w:r>
            <w:r>
              <w:rPr>
                <w:sz w:val="20"/>
                <w:szCs w:val="20"/>
              </w:rPr>
              <w:t>омитет по имуществу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26. Государственная регистрация недвижимого имущества, прав на него и сделок с ним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организации по государственной регистрации недвижимого имущества, прав на него и сделок с ним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научно-производственное государственное республиканское унитарное предприятие «Национальное кадастровое агентство»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комитет по имуществу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27. Землеустройство и землепользование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сельские, поселковые исполнительные комитеты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осуществляющие госу</w:t>
            </w:r>
            <w:r>
              <w:rPr>
                <w:sz w:val="20"/>
                <w:szCs w:val="20"/>
              </w:rPr>
              <w:t>дарственно-властные полномочия в сфере землеустройства структурные подразделения городских (городов областного подчинения), районных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осуществляющие государственно-властные </w:t>
            </w:r>
            <w:r>
              <w:rPr>
                <w:sz w:val="20"/>
                <w:szCs w:val="20"/>
              </w:rPr>
              <w:lastRenderedPageBreak/>
              <w:t>полномочия в сфере землеустройства структурные подразделени</w:t>
            </w:r>
            <w:r>
              <w:rPr>
                <w:sz w:val="20"/>
                <w:szCs w:val="20"/>
              </w:rPr>
              <w:t>я областных, Минского городского исполнительных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комитет по имуществу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28. Военная служба, в том числе: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исполнение гражданами воинской обязанности (воинский учет, призыв на военную службу, выдача гражданину, в отношении которого принято решение о замене воинской службы на альтернативную службу, направления в орган по труду, занятости и социальной защите по м</w:t>
            </w:r>
            <w:r>
              <w:rPr>
                <w:sz w:val="20"/>
                <w:szCs w:val="20"/>
              </w:rPr>
              <w:t>есту жительства гражданина и информирование об этом Министерства труда и социальной защиты и органа по труду, занятости и социальной защите по месту жительства гражданина, прохождение военной службы по призыву, призыв на службу в резерве и прохождение служ</w:t>
            </w:r>
            <w:r>
              <w:rPr>
                <w:sz w:val="20"/>
                <w:szCs w:val="20"/>
              </w:rPr>
              <w:t>бы в резерве, состояние в запасе, призыв на военные и специальные сборы и их прохождение)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поступление граждан на военную службу по контракту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прохождение военной службы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 xml:space="preserve">социальное обеспечение военнослужащих, гражданского персонала Вооруженных Сил, граждан, </w:t>
            </w:r>
            <w:r>
              <w:rPr>
                <w:sz w:val="20"/>
                <w:szCs w:val="20"/>
              </w:rPr>
              <w:t>уволенных с военной службы, и членов их семей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увековечение памяти защитников Отечества и жертв войны, розыск архивных документов, подтверждающих участие граждан или членов их семей в Великой Отечественной войне, в боевых действиях на территории других госу</w:t>
            </w:r>
            <w:r>
              <w:rPr>
                <w:sz w:val="20"/>
                <w:szCs w:val="20"/>
              </w:rPr>
              <w:t>дарств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военные комиссариаты района (города) (обособленные подразделения военных комиссариатов), воинские части, военные учебные заведения, организации Вооруженных Сил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органы государственной безопасности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военные комиссариаты областей, г. Минска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</w:t>
            </w:r>
            <w:r>
              <w:rPr>
                <w:sz w:val="20"/>
                <w:szCs w:val="20"/>
              </w:rPr>
              <w:t xml:space="preserve"> обороны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Комитет государственной безопасности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29. Альтернативная служба, в том числе: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направление на альтернативную службу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прохождение альтернативной службы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lastRenderedPageBreak/>
              <w:t>применение законодательства об альтернативной службе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районные, городские (городов областного подчинения) исполнительные комитеты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осуществляющие государственно-властные полномочия в сфере труда, занятости и социальной защиты структурные подразделения: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 xml:space="preserve">районных, городских исполнительных </w:t>
            </w:r>
            <w:r>
              <w:rPr>
                <w:sz w:val="20"/>
                <w:szCs w:val="20"/>
              </w:rPr>
              <w:lastRenderedPageBreak/>
              <w:t>комитетов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Минского горо</w:t>
            </w:r>
            <w:r>
              <w:rPr>
                <w:sz w:val="20"/>
                <w:szCs w:val="20"/>
              </w:rPr>
              <w:t>дского исполнительного комитета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администрации районов в г. Минске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областные, Минский городской исполнительные комитеты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осуществляющие государственно-властные полномочия в сфере </w:t>
            </w:r>
            <w:r>
              <w:rPr>
                <w:sz w:val="20"/>
                <w:szCs w:val="20"/>
              </w:rPr>
              <w:lastRenderedPageBreak/>
              <w:t>труда, занятости и социальной защиты структурные подразделения областных, Минск</w:t>
            </w:r>
            <w:r>
              <w:rPr>
                <w:sz w:val="20"/>
                <w:szCs w:val="20"/>
              </w:rPr>
              <w:t>ого городского исполнительных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труда и социальной защиты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30. Связь и информатизация, в том числе: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обеспечение государственных минимальных социальных стандартов в области связи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иные вопросы в области связи и информатизации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</w:t>
            </w:r>
            <w:r>
              <w:rPr>
                <w:sz w:val="20"/>
                <w:szCs w:val="20"/>
              </w:rPr>
              <w:t>ское унитарное предприятие электросвязи «Белтелеком»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связи и информатизации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оказание услуг почтовой связи и электросвязи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городские, районные узлы почтовой связи, филиалы республиканского унитарного предприятия почтовой связи «Белпочта», производство «Минская почта» республиканского унитарного предприятия почтовой связи «Белпочта», операторы почтовой связи (кроме республиканс</w:t>
            </w:r>
            <w:r>
              <w:rPr>
                <w:sz w:val="20"/>
                <w:szCs w:val="20"/>
              </w:rPr>
              <w:t>кого унитарного предприятия почтовой связи «Белпочта»), районные узлы электросвязи, узлы электросвязи, зональные узлы электросвязи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филиалы республиканского унитарного предприятия электросвязи «Белтелеком», операторы электросвязи, поставщики услуг электросв</w:t>
            </w:r>
            <w:r>
              <w:rPr>
                <w:sz w:val="20"/>
                <w:szCs w:val="20"/>
              </w:rPr>
              <w:t>язи (кроме республиканского унитарного предприятия электросвязи «Белтелеком»)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республиканское унитарное предприятие почтовой связи «Белпочта»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республиканское унитарное предприятие электросвязи «Белтелеком»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связи и информатизации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территории фу</w:t>
            </w:r>
            <w:r>
              <w:rPr>
                <w:sz w:val="20"/>
                <w:szCs w:val="20"/>
              </w:rPr>
              <w:t>нкционирования систем кабельного телевидения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осуществляющие государственно-властные полномочия в сфере идеологической работы и по делам молодежи структурные подразделения: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местных администраций районов в городах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районных исполнительных комитетов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 xml:space="preserve">городских </w:t>
            </w:r>
            <w:r>
              <w:rPr>
                <w:sz w:val="20"/>
                <w:szCs w:val="20"/>
              </w:rPr>
              <w:t>(городов областного подчинения)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осуществляющие государственно-властные полномочия в сфере идеологической работы и по делам молодежи структурные подразделения областных, Минского городского исполнительных комитетов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31. Охрана окружающей среды и рациональное использование природных ресурсов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городские и районные инспекции природных ресурсов и охраны окружающей среды, областные, Минский городской комитеты природных ресурсов и охраны окружающей среды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государственные орга</w:t>
            </w:r>
            <w:r>
              <w:rPr>
                <w:sz w:val="20"/>
                <w:szCs w:val="20"/>
              </w:rPr>
              <w:t>низации, подчиненные Министерству природных ресурсов и охраны окружающей среды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природных ресурсов и охраны окружающей среды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32. Использование, охрана, защита и воспроизводство лесов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юридические лица, ведущие лесное хозяйство, – государственные лесохозяйственные учреждения, подчиненные </w:t>
            </w:r>
            <w:r>
              <w:rPr>
                <w:sz w:val="20"/>
                <w:szCs w:val="20"/>
              </w:rPr>
              <w:lastRenderedPageBreak/>
              <w:t>Министерству лесного хозяйства, государственные лесохозяйственные учреждения, подчиненные Министерству обороны, экспериментальные лесные базы, подчиненн</w:t>
            </w:r>
            <w:r>
              <w:rPr>
                <w:sz w:val="20"/>
                <w:szCs w:val="20"/>
              </w:rPr>
              <w:t>ые Национальной академии наук Беларуси, учебно-опытные лесхозы, подчиненные Министерству образования, государственные природоохранные учреждения, осуществляющие управление заповедниками и национальными парками, лесохозяйственные организации, подчиненные Уп</w:t>
            </w:r>
            <w:r>
              <w:rPr>
                <w:sz w:val="20"/>
                <w:szCs w:val="20"/>
              </w:rPr>
              <w:t>равлению делами Президента Республики Беларусь, государственное природоохранное научно-исследовательское учреждение «Полесский государственный радиационно-экологический заповедник», подчиненное Министерству природных ресурсов и охраны окружающей среды, орг</w:t>
            </w:r>
            <w:r>
              <w:rPr>
                <w:sz w:val="20"/>
                <w:szCs w:val="20"/>
              </w:rPr>
              <w:t>анизации, подчиненные городским (городов областного подчинения и г. Минска) исполнительным и распорядительным органам, в компетенцию которых входит ведение лесопаркового хозяйства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государственные производственные лесохозяйственные </w:t>
            </w:r>
            <w:r>
              <w:rPr>
                <w:sz w:val="20"/>
                <w:szCs w:val="20"/>
              </w:rPr>
              <w:lastRenderedPageBreak/>
              <w:t xml:space="preserve">объединения, подчиненные </w:t>
            </w:r>
            <w:r>
              <w:rPr>
                <w:sz w:val="20"/>
                <w:szCs w:val="20"/>
              </w:rPr>
              <w:t>Министерству лесного хозяйства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лесного хозяйства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обороны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Национальная академия наук Беларуси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образования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Управление делами Президента Республики Беларусь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природных ресурсов и охраны окружающей среды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город</w:t>
            </w:r>
            <w:r>
              <w:rPr>
                <w:sz w:val="20"/>
                <w:szCs w:val="20"/>
              </w:rPr>
              <w:t>ские (городов областного подчинения и г. Минска) исполнительные комитеты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33. Сфера массовой информации, издательской, полиграфической деятельности, деятельности по распространению печатных изданий и продукции средств массовой информации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осуществляющие гос</w:t>
            </w:r>
            <w:r>
              <w:rPr>
                <w:sz w:val="20"/>
                <w:szCs w:val="20"/>
              </w:rPr>
              <w:t>ударственно-властные полномочия в сфере идеологической работы и по делам молодежи структурные подразделения: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местных администраций районов в городах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районных исполнительных комитетов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осуществляющие государственно-властные полномочия в сфере идеологической работы и по делам молодежи структурные подразделения областных, Минского городского исполнительных комитетов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информации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34. Страхование, в том числе: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страховая деятельно</w:t>
            </w:r>
            <w:r>
              <w:rPr>
                <w:sz w:val="20"/>
                <w:szCs w:val="20"/>
              </w:rPr>
              <w:t>сть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применение законодательства о страховании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страховые выплаты по видам обязательного страхования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медицинское страхование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страхование имущества юридических лиц и граждан, другие виды добровольного страхования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финансов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35. Деятельность орга</w:t>
            </w:r>
            <w:r>
              <w:rPr>
                <w:sz w:val="20"/>
                <w:szCs w:val="20"/>
              </w:rPr>
              <w:t xml:space="preserve">низаций застройщиков, гаражно-строительных кооперативов и кооперативов, осуществляющих эксплуатацию автомобильных стоянок, садоводческих </w:t>
            </w:r>
            <w:r>
              <w:rPr>
                <w:sz w:val="20"/>
                <w:szCs w:val="20"/>
              </w:rPr>
              <w:lastRenderedPageBreak/>
              <w:t>товариществ, дачных кооперативов</w:t>
            </w:r>
          </w:p>
        </w:tc>
        <w:tc>
          <w:tcPr>
            <w:tcW w:w="2142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местные администрации районов в городах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районные исполнительные комитеты</w:t>
            </w:r>
          </w:p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городские (городов областного подчинения) исполнительные комитеты</w:t>
            </w:r>
          </w:p>
        </w:tc>
        <w:tc>
          <w:tcPr>
            <w:tcW w:w="1196" w:type="pct"/>
            <w:vMerge w:val="restart"/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областные, Минский городской исполнительные комитеты</w:t>
            </w:r>
          </w:p>
        </w:tc>
      </w:tr>
      <w:tr w:rsidR="001E501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2" w:type="pct"/>
            <w:vMerge w:val="restart"/>
            <w:tcBorders>
              <w:bottom w:val="single" w:sz="5" w:space="0" w:color="000000"/>
            </w:tcBorders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36. Реализация законодательства о книге замечаний и предложений</w:t>
            </w:r>
          </w:p>
        </w:tc>
        <w:tc>
          <w:tcPr>
            <w:tcW w:w="2142" w:type="pct"/>
            <w:vMerge w:val="restart"/>
            <w:tcBorders>
              <w:bottom w:val="single" w:sz="5" w:space="0" w:color="000000"/>
            </w:tcBorders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структурные подразделения по работе с обращениями граждан и юридических </w:t>
            </w:r>
            <w:r>
              <w:rPr>
                <w:sz w:val="20"/>
                <w:szCs w:val="20"/>
              </w:rPr>
              <w:t>лиц: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местных администраций районов в городах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районных исполнительных комитетов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городских (городов областного подчинения) исполнительных комитетов</w:t>
            </w:r>
          </w:p>
          <w:p w:rsidR="001E501A" w:rsidRDefault="00DD0FE0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областных, Минского городского исполнительных комитетов</w:t>
            </w:r>
          </w:p>
        </w:tc>
        <w:tc>
          <w:tcPr>
            <w:tcW w:w="1196" w:type="pct"/>
            <w:vMerge w:val="restart"/>
            <w:tcBorders>
              <w:bottom w:val="single" w:sz="5" w:space="0" w:color="000000"/>
            </w:tcBorders>
          </w:tcPr>
          <w:p w:rsidR="001E501A" w:rsidRDefault="00DD0F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областные, Минский городской исполнительные комитеты</w:t>
            </w:r>
          </w:p>
        </w:tc>
      </w:tr>
    </w:tbl>
    <w:p w:rsidR="001E501A" w:rsidRDefault="00DD0FE0">
      <w:pPr>
        <w:spacing w:after="60"/>
        <w:ind w:firstLine="566"/>
        <w:jc w:val="both"/>
      </w:pPr>
      <w:r>
        <w:t> </w:t>
      </w:r>
    </w:p>
    <w:sectPr w:rsidR="001E501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1A"/>
    <w:rsid w:val="001E501A"/>
    <w:rsid w:val="00D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23A77-B56C-4834-B522-B266CD43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6251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2024-10-09T04:52:00Z</dcterms:created>
  <dcterms:modified xsi:type="dcterms:W3CDTF">2024-10-09T04:52:00Z</dcterms:modified>
  <cp:category/>
</cp:coreProperties>
</file>