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E5062">
        <w:rPr>
          <w:rFonts w:ascii="Times New Roman" w:hAnsi="Times New Roman" w:cs="Times New Roman"/>
          <w:sz w:val="30"/>
          <w:szCs w:val="30"/>
        </w:rPr>
        <w:t xml:space="preserve">С декабря 2019  года в районе начата практическая реализация профилактического проекта «Кричев – здоровый город». </w:t>
      </w:r>
    </w:p>
    <w:p w:rsidR="004D1A09" w:rsidRPr="001E5062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 xml:space="preserve">Комплексный план основных мероприятий по реализации на территории </w:t>
      </w:r>
      <w:proofErr w:type="gramStart"/>
      <w:r w:rsidRPr="001E5062">
        <w:rPr>
          <w:rFonts w:ascii="Times New Roman" w:hAnsi="Times New Roman" w:cs="Times New Roman"/>
          <w:sz w:val="30"/>
          <w:szCs w:val="30"/>
        </w:rPr>
        <w:t>Кричевского  района</w:t>
      </w:r>
      <w:proofErr w:type="gramEnd"/>
      <w:r w:rsidRPr="001E5062">
        <w:rPr>
          <w:rFonts w:ascii="Times New Roman" w:hAnsi="Times New Roman" w:cs="Times New Roman"/>
          <w:sz w:val="30"/>
          <w:szCs w:val="30"/>
        </w:rPr>
        <w:t xml:space="preserve"> проекта «</w:t>
      </w:r>
      <w:r>
        <w:rPr>
          <w:rFonts w:ascii="Times New Roman" w:hAnsi="Times New Roman" w:cs="Times New Roman"/>
          <w:sz w:val="30"/>
          <w:szCs w:val="30"/>
        </w:rPr>
        <w:t>Кричев</w:t>
      </w:r>
      <w:r w:rsidRPr="001E5062">
        <w:rPr>
          <w:rFonts w:ascii="Times New Roman" w:hAnsi="Times New Roman" w:cs="Times New Roman"/>
          <w:sz w:val="30"/>
          <w:szCs w:val="30"/>
        </w:rPr>
        <w:t xml:space="preserve"> – здоровый город» на 2020-2022</w:t>
      </w:r>
      <w:r>
        <w:rPr>
          <w:rFonts w:ascii="Times New Roman" w:hAnsi="Times New Roman" w:cs="Times New Roman"/>
          <w:sz w:val="30"/>
          <w:szCs w:val="30"/>
        </w:rPr>
        <w:t xml:space="preserve"> годы </w:t>
      </w:r>
      <w:r w:rsidR="00440252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5062">
        <w:rPr>
          <w:rFonts w:ascii="Times New Roman" w:hAnsi="Times New Roman" w:cs="Times New Roman"/>
          <w:sz w:val="30"/>
          <w:szCs w:val="30"/>
        </w:rPr>
        <w:t xml:space="preserve"> утвержден решением Кричевского  районного исполнительного комитета 24  декабря 2019 года №44-34</w:t>
      </w:r>
      <w:r>
        <w:rPr>
          <w:rFonts w:ascii="Times New Roman" w:hAnsi="Times New Roman" w:cs="Times New Roman"/>
          <w:sz w:val="30"/>
          <w:szCs w:val="30"/>
        </w:rPr>
        <w:t xml:space="preserve"> (в связи с окончанием сроков реализации  плана  в 2023 году решением Кричевского райисполкома от 29 мая № 19-27 был утвержден новый Комплексный план реализации проекта на период 2023-2027 годы).</w:t>
      </w:r>
    </w:p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 xml:space="preserve">В 2023  году </w:t>
      </w:r>
      <w:r>
        <w:rPr>
          <w:rFonts w:ascii="Times New Roman" w:hAnsi="Times New Roman" w:cs="Times New Roman"/>
          <w:sz w:val="30"/>
          <w:szCs w:val="30"/>
        </w:rPr>
        <w:t xml:space="preserve">к профилактическому проекту «Здоровые города и поселки»   присоединился 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«Красная Буда» (решение Кричевского райисполкома от 29 мая №19-27). </w:t>
      </w:r>
      <w:r w:rsidR="004402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 утвержден Комплексный план основных мероприятий по реализации проекта «Красная Буда – здоровый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на период 2023-2027 годы.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Согласно плану была создана инициативная группа по разработке и </w:t>
      </w:r>
      <w:proofErr w:type="gramStart"/>
      <w:r w:rsidRPr="004D1A0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D1A09">
        <w:rPr>
          <w:rFonts w:ascii="Times New Roman" w:hAnsi="Times New Roman" w:cs="Times New Roman"/>
          <w:sz w:val="28"/>
          <w:szCs w:val="28"/>
        </w:rPr>
        <w:t>омплексного</w:t>
      </w:r>
      <w:proofErr w:type="gramEnd"/>
      <w:r w:rsidRPr="004D1A09">
        <w:rPr>
          <w:rFonts w:ascii="Times New Roman" w:hAnsi="Times New Roman" w:cs="Times New Roman"/>
          <w:sz w:val="28"/>
          <w:szCs w:val="28"/>
        </w:rPr>
        <w:t xml:space="preserve"> плана мероприятий (Межведомственный  Совет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Кричевском райисполкоме).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Распоряжением   Кричевского райисполкома от  13.04.2020 года №90-р (внесены дополнения и изменения  от  </w:t>
      </w:r>
      <w:r>
        <w:rPr>
          <w:rFonts w:ascii="Times New Roman" w:hAnsi="Times New Roman" w:cs="Times New Roman"/>
          <w:sz w:val="28"/>
          <w:szCs w:val="28"/>
        </w:rPr>
        <w:t>15.02.2024</w:t>
      </w:r>
      <w:r w:rsidRPr="004D1A0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4D1A09">
        <w:rPr>
          <w:rFonts w:ascii="Times New Roman" w:hAnsi="Times New Roman" w:cs="Times New Roman"/>
          <w:sz w:val="28"/>
          <w:szCs w:val="28"/>
        </w:rPr>
        <w:t>-р)  «О   Межведомственном совете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Кричевском районном исполнительном комитете» (далее – Межведомственный совет)  был  создан   Межведомственный совет</w:t>
      </w:r>
      <w:r w:rsidR="00440252">
        <w:rPr>
          <w:rFonts w:ascii="Times New Roman" w:hAnsi="Times New Roman" w:cs="Times New Roman"/>
          <w:sz w:val="28"/>
          <w:szCs w:val="28"/>
        </w:rPr>
        <w:t xml:space="preserve">,  ежегодно разрабатывается План работы  </w:t>
      </w:r>
      <w:r w:rsidRPr="004D1A09">
        <w:rPr>
          <w:rFonts w:ascii="Times New Roman" w:hAnsi="Times New Roman" w:cs="Times New Roman"/>
          <w:sz w:val="28"/>
          <w:szCs w:val="28"/>
        </w:rPr>
        <w:t>с учетом реализации профилактических проекто</w:t>
      </w:r>
      <w:r w:rsidR="00440252">
        <w:rPr>
          <w:rFonts w:ascii="Times New Roman" w:hAnsi="Times New Roman" w:cs="Times New Roman"/>
          <w:sz w:val="28"/>
          <w:szCs w:val="28"/>
        </w:rPr>
        <w:t xml:space="preserve">в «Школа – территория здоровья», </w:t>
      </w:r>
      <w:r w:rsidR="00440252">
        <w:rPr>
          <w:rFonts w:ascii="Times New Roman" w:hAnsi="Times New Roman" w:cs="Times New Roman"/>
          <w:sz w:val="30"/>
          <w:szCs w:val="30"/>
        </w:rPr>
        <w:t>«Здоровая молодежь» и «Здоровое предприятие».</w:t>
      </w:r>
    </w:p>
    <w:p w:rsidR="004D1A09" w:rsidRDefault="004D1A09" w:rsidP="00440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Согласно плану мероприятий на регулярной основе</w:t>
      </w:r>
      <w:r w:rsidR="00440252">
        <w:rPr>
          <w:rFonts w:ascii="Times New Roman" w:hAnsi="Times New Roman" w:cs="Times New Roman"/>
          <w:sz w:val="28"/>
          <w:szCs w:val="28"/>
        </w:rPr>
        <w:t xml:space="preserve"> </w:t>
      </w:r>
      <w:r w:rsidRPr="004D1A09">
        <w:rPr>
          <w:rFonts w:ascii="Times New Roman" w:hAnsi="Times New Roman" w:cs="Times New Roman"/>
          <w:sz w:val="28"/>
          <w:szCs w:val="28"/>
        </w:rPr>
        <w:t xml:space="preserve">  организована работа по освещению хода выполнения плана, а также приоритетных направлениях   ФЗОЖ, профилактике инфекционных и неинфекционных заболеваний в СМИ:   в районной газете «Кричевская жизнь», на кабельном телевидении «Кричев инфо ТВ-Ком», на областном радио «Радио Могилев», а также в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 xml:space="preserve"> (на интернет-страницах сайтов ЦГЭ, ЦРБ, Кричевского РИК, в социальных сетях «Одноклассники» в группе  «Кричев Развиваемся вместе» и 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 в группе «Подслушано Кричев».</w:t>
      </w:r>
    </w:p>
    <w:p w:rsidR="004D1A09" w:rsidRDefault="004D1A09" w:rsidP="004D1A0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течение 2023 году к профилактическому проекту «Школа – территория здоровья» присоединились все учреждения общего среднего образования, находящиеся на территории  Кричевского района</w:t>
      </w:r>
      <w:r w:rsidR="006C22AD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440252">
        <w:rPr>
          <w:rFonts w:ascii="Times New Roman" w:hAnsi="Times New Roman" w:cs="Times New Roman"/>
          <w:sz w:val="28"/>
          <w:szCs w:val="28"/>
        </w:rPr>
        <w:t xml:space="preserve">в проекте  </w:t>
      </w:r>
      <w:r w:rsidR="006C22AD">
        <w:rPr>
          <w:rFonts w:ascii="Times New Roman" w:hAnsi="Times New Roman" w:cs="Times New Roman"/>
          <w:sz w:val="28"/>
          <w:szCs w:val="28"/>
        </w:rPr>
        <w:t>11-ть учреждений), за исключением ГУО «</w:t>
      </w:r>
      <w:proofErr w:type="spellStart"/>
      <w:r w:rsidR="006C22AD">
        <w:rPr>
          <w:rFonts w:ascii="Times New Roman" w:hAnsi="Times New Roman" w:cs="Times New Roman"/>
          <w:sz w:val="28"/>
          <w:szCs w:val="28"/>
        </w:rPr>
        <w:t>Сычиковская</w:t>
      </w:r>
      <w:proofErr w:type="spellEnd"/>
      <w:r w:rsidR="006C22AD">
        <w:rPr>
          <w:rFonts w:ascii="Times New Roman" w:hAnsi="Times New Roman" w:cs="Times New Roman"/>
          <w:sz w:val="28"/>
          <w:szCs w:val="28"/>
        </w:rPr>
        <w:t xml:space="preserve"> начальная </w:t>
      </w:r>
      <w:r w:rsidR="006C22AD">
        <w:rPr>
          <w:rFonts w:ascii="Times New Roman" w:hAnsi="Times New Roman" w:cs="Times New Roman"/>
          <w:sz w:val="28"/>
          <w:szCs w:val="28"/>
        </w:rPr>
        <w:lastRenderedPageBreak/>
        <w:t xml:space="preserve">школа Кричевского района» - в 2024 году планируется ее закрытие (по данным отдела по образованию РИК).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 w:rsidR="006C22A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Школа – территория здоровья» </w:t>
      </w:r>
      <w:r w:rsidR="006C22AD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402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43 учащихся).</w:t>
      </w:r>
      <w:r w:rsidRPr="004D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1A09" w:rsidRPr="001E5062" w:rsidRDefault="004D1A09" w:rsidP="004D1A0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>Для оценки поведенческих и биологических факторов риска развития неинфекционных заболеваний ежегодно проводятся  социологические исследования методом анкетного опроса среди населения города Кричева.</w:t>
      </w:r>
      <w:r w:rsidRPr="001E5062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</w:p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color w:val="000000"/>
          <w:sz w:val="30"/>
          <w:szCs w:val="30"/>
        </w:rPr>
        <w:t>Согласно полученным в ходе анкетного опроса</w:t>
      </w:r>
      <w:r w:rsidR="006C22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C22AD">
        <w:rPr>
          <w:rFonts w:ascii="Times New Roman" w:hAnsi="Times New Roman" w:cs="Times New Roman"/>
          <w:sz w:val="30"/>
          <w:szCs w:val="30"/>
        </w:rPr>
        <w:t>в 2023 году</w:t>
      </w:r>
      <w:r w:rsidRPr="001E5062">
        <w:rPr>
          <w:rFonts w:ascii="Times New Roman" w:hAnsi="Times New Roman" w:cs="Times New Roman"/>
          <w:color w:val="000000"/>
          <w:sz w:val="30"/>
          <w:szCs w:val="30"/>
        </w:rPr>
        <w:t xml:space="preserve"> данным </w:t>
      </w:r>
      <w:r w:rsidRPr="001E5062">
        <w:rPr>
          <w:rFonts w:ascii="Times New Roman" w:hAnsi="Times New Roman" w:cs="Times New Roman"/>
          <w:sz w:val="30"/>
          <w:szCs w:val="30"/>
        </w:rPr>
        <w:t xml:space="preserve">% курящего населения в </w:t>
      </w:r>
      <w:proofErr w:type="spellStart"/>
      <w:r w:rsidRPr="001E5062">
        <w:rPr>
          <w:rFonts w:ascii="Times New Roman" w:hAnsi="Times New Roman" w:cs="Times New Roman"/>
          <w:sz w:val="30"/>
          <w:szCs w:val="30"/>
        </w:rPr>
        <w:t>г.Кричеве</w:t>
      </w:r>
      <w:proofErr w:type="spellEnd"/>
      <w:r w:rsidRPr="001E506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E5062">
        <w:rPr>
          <w:rFonts w:ascii="Times New Roman" w:hAnsi="Times New Roman" w:cs="Times New Roman"/>
          <w:sz w:val="30"/>
          <w:szCs w:val="30"/>
        </w:rPr>
        <w:t>составил  –</w:t>
      </w:r>
      <w:proofErr w:type="gramEnd"/>
      <w:r w:rsidRPr="001E50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38,5</w:t>
      </w:r>
      <w:r w:rsidRPr="001E5062">
        <w:rPr>
          <w:rFonts w:ascii="Times New Roman" w:hAnsi="Times New Roman" w:cs="Times New Roman"/>
          <w:sz w:val="30"/>
          <w:szCs w:val="30"/>
        </w:rPr>
        <w:t>% от всех участников анкетирования (3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1E5062">
        <w:rPr>
          <w:rFonts w:ascii="Times New Roman" w:hAnsi="Times New Roman" w:cs="Times New Roman"/>
          <w:sz w:val="30"/>
          <w:szCs w:val="30"/>
        </w:rPr>
        <w:t>0 человек),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39,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%); уровень физической активности – </w:t>
      </w:r>
      <w:r>
        <w:rPr>
          <w:rFonts w:ascii="Times New Roman" w:hAnsi="Times New Roman" w:cs="Times New Roman"/>
          <w:sz w:val="30"/>
          <w:szCs w:val="30"/>
        </w:rPr>
        <w:t>39,1</w:t>
      </w:r>
      <w:r w:rsidRPr="001E5062">
        <w:rPr>
          <w:rFonts w:ascii="Times New Roman" w:hAnsi="Times New Roman" w:cs="Times New Roman"/>
          <w:sz w:val="30"/>
          <w:szCs w:val="30"/>
        </w:rPr>
        <w:t>%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</w:t>
      </w:r>
      <w:r>
        <w:rPr>
          <w:rFonts w:ascii="Times New Roman" w:hAnsi="Times New Roman" w:cs="Times New Roman"/>
          <w:sz w:val="30"/>
          <w:szCs w:val="30"/>
        </w:rPr>
        <w:t>38,4</w:t>
      </w:r>
      <w:r w:rsidRPr="001E5062">
        <w:rPr>
          <w:rFonts w:ascii="Times New Roman" w:hAnsi="Times New Roman" w:cs="Times New Roman"/>
          <w:sz w:val="30"/>
          <w:szCs w:val="30"/>
        </w:rPr>
        <w:t xml:space="preserve">%); уровень потребления овощей и фруктов в сутки – </w:t>
      </w:r>
      <w:r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1E506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1E5062">
        <w:rPr>
          <w:rFonts w:ascii="Times New Roman" w:hAnsi="Times New Roman" w:cs="Times New Roman"/>
          <w:sz w:val="30"/>
          <w:szCs w:val="30"/>
        </w:rPr>
        <w:t>0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2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1E5062">
        <w:rPr>
          <w:rFonts w:ascii="Times New Roman" w:hAnsi="Times New Roman" w:cs="Times New Roman"/>
          <w:sz w:val="30"/>
          <w:szCs w:val="30"/>
        </w:rPr>
        <w:t xml:space="preserve">0 грамм);  суточное потребление соли – </w:t>
      </w:r>
      <w:r>
        <w:rPr>
          <w:rFonts w:ascii="Times New Roman" w:hAnsi="Times New Roman" w:cs="Times New Roman"/>
          <w:sz w:val="30"/>
          <w:szCs w:val="30"/>
        </w:rPr>
        <w:t>до 5,0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5,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грамма); суточное потребление сахара – </w:t>
      </w:r>
      <w:r>
        <w:rPr>
          <w:rFonts w:ascii="Times New Roman" w:hAnsi="Times New Roman" w:cs="Times New Roman"/>
          <w:sz w:val="30"/>
          <w:szCs w:val="30"/>
        </w:rPr>
        <w:t xml:space="preserve"> до 15,0 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15,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грамма).</w:t>
      </w:r>
    </w:p>
    <w:p w:rsidR="004D1A09" w:rsidRPr="004D1A09" w:rsidRDefault="004D1A09" w:rsidP="006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Было проведено первоначальное анкетирование жителей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«Красная Буда» (анкеты для обработки направлены в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МОЦГЭиОЗ</w:t>
      </w:r>
      <w:proofErr w:type="spellEnd"/>
      <w:r>
        <w:rPr>
          <w:rFonts w:ascii="Times New Roman" w:hAnsi="Times New Roman" w:cs="Times New Roman"/>
          <w:sz w:val="30"/>
          <w:szCs w:val="30"/>
        </w:rPr>
        <w:t>»).</w:t>
      </w:r>
    </w:p>
    <w:p w:rsid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осуществляется   межведомственное взаимодействие с организациями, общественными объединениями, расположенными на территории района, в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 xml:space="preserve">.: РО БОКК, БРСМ, РЦСОН, Белорусский союз женщин, «Белая  Русь» и пр. при проведении  мероприятий в рамках  Единых Дней здоровья и медико-профилактических акций. 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За период реализации проекта (2020-202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A09">
        <w:rPr>
          <w:rFonts w:ascii="Times New Roman" w:hAnsi="Times New Roman" w:cs="Times New Roman"/>
          <w:sz w:val="28"/>
          <w:szCs w:val="28"/>
        </w:rPr>
        <w:t>) был  разработан Профиль здоровья (переработан с учетом изменений и дополнений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A09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440252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В рамках реализации государственного профилактического проекта «Кричев – здоровый город»,  а также продвижения проектов «Здоровое предприятие» среди специалистов Локомотивного  Депо Кричев транспортного унитарного предприятия «Могилевское отделение Белорусской железной дороги» с 2019 года реализуется профилактический проект для трудоспособного  населения.</w:t>
      </w:r>
      <w:r w:rsidR="006C22AD">
        <w:rPr>
          <w:rFonts w:ascii="Times New Roman" w:hAnsi="Times New Roman" w:cs="Times New Roman"/>
          <w:sz w:val="28"/>
          <w:szCs w:val="28"/>
        </w:rPr>
        <w:t xml:space="preserve"> Утвержден и согласован в установленном порядке План  мероприятий по реализации п</w:t>
      </w:r>
      <w:r w:rsidR="00440252">
        <w:rPr>
          <w:rFonts w:ascii="Times New Roman" w:hAnsi="Times New Roman" w:cs="Times New Roman"/>
          <w:sz w:val="28"/>
          <w:szCs w:val="28"/>
        </w:rPr>
        <w:t>роекта на период 2023-2027 годы (с учетом окончания сроков предыдущего плана).</w:t>
      </w:r>
    </w:p>
    <w:p w:rsidR="004D1A09" w:rsidRPr="004D1A09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Ежеквартально специалистами УЗ «Кричевская ЦРБ» проводится анализ заболеваемости с временной утратой трудоспособности в целом по предприятию и по работающим локомотивных бригад с предоставлением данных в УЗ «Кричевский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».</w:t>
      </w:r>
    </w:p>
    <w:p w:rsidR="004D1A09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С учетом полученных данных УЗ «Кричевским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 проводится анализ, который позволяет установить связь заболеваемости с условиями труда, санитарно-бытовым обеспечением работающих и поведенческими факторами риска развития неинфекционных заболеваний.</w:t>
      </w:r>
    </w:p>
    <w:p w:rsidR="00440252" w:rsidRPr="004D1A09" w:rsidRDefault="00440252" w:rsidP="00440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начата реализация профилактического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«Здоровая 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Кричевщины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УО «Кричевский аграрно-строительный колледж». В проекте задействовано 77 учащихся колледжа. Разработан, утвержден и согласован в установленном порядке план мероприятий по реализации проекта на период до 2025 года с учетом проведения Дней здоровья, акций и прочих профилактических мероприятий. </w:t>
      </w:r>
    </w:p>
    <w:p w:rsidR="006C22AD" w:rsidRPr="001E5062" w:rsidRDefault="006C22AD" w:rsidP="0044025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2024 году была переработана с учетом замечаний и дополнений Дорожная карта продвижения профилактического проекта «Здоровые города и поселки» на территории Кричевского района на период до 2035 года с поэтапным вовлечением в проект «Здоровые города и поселки» всех административных единиц (сельских Советов), расположенных на территории  района.</w:t>
      </w:r>
      <w:r w:rsidR="0044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Согласно «Дорожной карты» в 2024 году к проекту «Здоровые города и поселки» присоединяется административная единица –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Лобковичский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сельский совет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«Бель»). </w:t>
      </w:r>
    </w:p>
    <w:p w:rsidR="006C22AD" w:rsidRDefault="004D1A09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государственного профилактического проекта «Здоровые города и поселки, а также для обеспечения эффективной реализации антитабачного законодательства в соответствии с программой деятельности национальной сети «Здоровые города и поселки» на 2022-2023 годы, утвержденной протоколом заседания Межведомственного совета от 07.12.2021 г. № 2  в январе-феврале 2023 года  Кричевский район принял участие в  объявленном на территории республики конкурсе  на тему: Здоровый город  (поселок) без табака». </w:t>
      </w:r>
    </w:p>
    <w:p w:rsidR="006C22AD" w:rsidRDefault="004D1A09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D1A09">
        <w:rPr>
          <w:rFonts w:ascii="Times New Roman" w:hAnsi="Times New Roman" w:cs="Times New Roman"/>
          <w:sz w:val="28"/>
          <w:szCs w:val="28"/>
        </w:rPr>
        <w:t>Параллельно также принималось участие в конкурсе на лучшее информационное сопровождение профилактического проекта «Здоровые города и поселки». Конкурсные материалы в соответствии с установленным положением были направлены в ГУ «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РЦГЭиОЗ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».</w:t>
      </w:r>
      <w:r w:rsidR="006C22AD" w:rsidRPr="006C22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22AD" w:rsidRPr="001E5062" w:rsidRDefault="006C22AD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 году Кричевский район принял участи</w:t>
      </w:r>
      <w:r w:rsidR="00440252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 в аналогичном конкурсе </w:t>
      </w:r>
      <w:r w:rsidR="00440252">
        <w:rPr>
          <w:rFonts w:ascii="Times New Roman" w:hAnsi="Times New Roman" w:cs="Times New Roman"/>
          <w:sz w:val="30"/>
          <w:szCs w:val="30"/>
        </w:rPr>
        <w:t>на лучшее информационное сопровождение проекта «Кричев – здоровый город» в 2023 году и вошел в число пяти финалистов в номинации «Лучшее информационное сопровождение Проекта среди населенных пунктов с численностью населения от 10 0001 до 60 000 человек».</w:t>
      </w:r>
    </w:p>
    <w:sectPr w:rsidR="006C22AD" w:rsidRPr="001E5062" w:rsidSect="001E50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4FFA"/>
    <w:multiLevelType w:val="hybridMultilevel"/>
    <w:tmpl w:val="DAD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6738"/>
    <w:multiLevelType w:val="hybridMultilevel"/>
    <w:tmpl w:val="A10CC9A8"/>
    <w:lvl w:ilvl="0" w:tplc="1F20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4E3A"/>
    <w:multiLevelType w:val="hybridMultilevel"/>
    <w:tmpl w:val="B8F4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850"/>
    <w:multiLevelType w:val="multilevel"/>
    <w:tmpl w:val="15ACCF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1F05126"/>
    <w:multiLevelType w:val="hybridMultilevel"/>
    <w:tmpl w:val="C798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E2"/>
    <w:rsid w:val="00023BAD"/>
    <w:rsid w:val="000258CD"/>
    <w:rsid w:val="000461A7"/>
    <w:rsid w:val="001373EA"/>
    <w:rsid w:val="00154F0A"/>
    <w:rsid w:val="0018051E"/>
    <w:rsid w:val="00183861"/>
    <w:rsid w:val="0019689A"/>
    <w:rsid w:val="001B03CD"/>
    <w:rsid w:val="001C7101"/>
    <w:rsid w:val="001E5062"/>
    <w:rsid w:val="001F31D4"/>
    <w:rsid w:val="00226E68"/>
    <w:rsid w:val="00274046"/>
    <w:rsid w:val="00284F3D"/>
    <w:rsid w:val="00295F5F"/>
    <w:rsid w:val="00296B27"/>
    <w:rsid w:val="002B3CC9"/>
    <w:rsid w:val="00310391"/>
    <w:rsid w:val="00310C33"/>
    <w:rsid w:val="00371779"/>
    <w:rsid w:val="00376618"/>
    <w:rsid w:val="003B2FDE"/>
    <w:rsid w:val="003C7A32"/>
    <w:rsid w:val="003F623C"/>
    <w:rsid w:val="00404CA4"/>
    <w:rsid w:val="00410EC8"/>
    <w:rsid w:val="00417C4D"/>
    <w:rsid w:val="00440252"/>
    <w:rsid w:val="004571DC"/>
    <w:rsid w:val="004C0314"/>
    <w:rsid w:val="004D1A09"/>
    <w:rsid w:val="005221F8"/>
    <w:rsid w:val="00524FAF"/>
    <w:rsid w:val="00533918"/>
    <w:rsid w:val="00536AB4"/>
    <w:rsid w:val="005418A5"/>
    <w:rsid w:val="00562F56"/>
    <w:rsid w:val="0057017E"/>
    <w:rsid w:val="00587396"/>
    <w:rsid w:val="005904C6"/>
    <w:rsid w:val="005A72A6"/>
    <w:rsid w:val="005E10BC"/>
    <w:rsid w:val="005E72CA"/>
    <w:rsid w:val="005F4E90"/>
    <w:rsid w:val="006025F1"/>
    <w:rsid w:val="006210F3"/>
    <w:rsid w:val="00656816"/>
    <w:rsid w:val="00676187"/>
    <w:rsid w:val="00691D2A"/>
    <w:rsid w:val="006A31DB"/>
    <w:rsid w:val="006B500E"/>
    <w:rsid w:val="006C22AD"/>
    <w:rsid w:val="006D2C88"/>
    <w:rsid w:val="006E2AD3"/>
    <w:rsid w:val="00732A69"/>
    <w:rsid w:val="00737F72"/>
    <w:rsid w:val="00745407"/>
    <w:rsid w:val="007D4993"/>
    <w:rsid w:val="007D4D67"/>
    <w:rsid w:val="008231D6"/>
    <w:rsid w:val="00860E03"/>
    <w:rsid w:val="00865114"/>
    <w:rsid w:val="00883F44"/>
    <w:rsid w:val="00904F64"/>
    <w:rsid w:val="00914708"/>
    <w:rsid w:val="00954D8A"/>
    <w:rsid w:val="009660A3"/>
    <w:rsid w:val="00981B1C"/>
    <w:rsid w:val="00983C1B"/>
    <w:rsid w:val="0098797B"/>
    <w:rsid w:val="009912E2"/>
    <w:rsid w:val="009C1EA1"/>
    <w:rsid w:val="00A10F89"/>
    <w:rsid w:val="00A135DE"/>
    <w:rsid w:val="00A14FCC"/>
    <w:rsid w:val="00A17D47"/>
    <w:rsid w:val="00A34115"/>
    <w:rsid w:val="00A42E3B"/>
    <w:rsid w:val="00A50B7B"/>
    <w:rsid w:val="00A91F3E"/>
    <w:rsid w:val="00AB51F5"/>
    <w:rsid w:val="00AC6814"/>
    <w:rsid w:val="00AD13EB"/>
    <w:rsid w:val="00AF200B"/>
    <w:rsid w:val="00AF57E1"/>
    <w:rsid w:val="00B212F7"/>
    <w:rsid w:val="00B27C67"/>
    <w:rsid w:val="00B4290A"/>
    <w:rsid w:val="00B5205B"/>
    <w:rsid w:val="00BD747B"/>
    <w:rsid w:val="00BF0801"/>
    <w:rsid w:val="00C678D7"/>
    <w:rsid w:val="00C835FF"/>
    <w:rsid w:val="00CA460A"/>
    <w:rsid w:val="00CB4AD8"/>
    <w:rsid w:val="00CC63FD"/>
    <w:rsid w:val="00CD4B51"/>
    <w:rsid w:val="00CD69A3"/>
    <w:rsid w:val="00CF5534"/>
    <w:rsid w:val="00D67BAA"/>
    <w:rsid w:val="00D738C9"/>
    <w:rsid w:val="00D7591D"/>
    <w:rsid w:val="00DC56DF"/>
    <w:rsid w:val="00DE5085"/>
    <w:rsid w:val="00DE656A"/>
    <w:rsid w:val="00DF56BE"/>
    <w:rsid w:val="00E70F8E"/>
    <w:rsid w:val="00E72E9E"/>
    <w:rsid w:val="00E8722B"/>
    <w:rsid w:val="00E91A75"/>
    <w:rsid w:val="00EE408D"/>
    <w:rsid w:val="00F12C2A"/>
    <w:rsid w:val="00F31E9A"/>
    <w:rsid w:val="00F91522"/>
    <w:rsid w:val="00FC3523"/>
    <w:rsid w:val="00F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09216-28ED-409E-AC00-9321D62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42E3B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A42E3B"/>
    <w:pPr>
      <w:widowControl w:val="0"/>
      <w:autoSpaceDE w:val="0"/>
      <w:autoSpaceDN w:val="0"/>
      <w:adjustRightInd w:val="0"/>
      <w:spacing w:after="0" w:line="34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42E3B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A42E3B"/>
    <w:pPr>
      <w:widowControl w:val="0"/>
      <w:autoSpaceDE w:val="0"/>
      <w:autoSpaceDN w:val="0"/>
      <w:adjustRightInd w:val="0"/>
      <w:spacing w:after="0" w:line="2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42E3B"/>
    <w:rPr>
      <w:rFonts w:ascii="Times New Roman" w:hAnsi="Times New Roman" w:cs="Times New Roman"/>
      <w:spacing w:val="10"/>
      <w:sz w:val="26"/>
      <w:szCs w:val="26"/>
    </w:rPr>
  </w:style>
  <w:style w:type="paragraph" w:styleId="a6">
    <w:name w:val="List Paragraph"/>
    <w:basedOn w:val="a"/>
    <w:uiPriority w:val="34"/>
    <w:qFormat/>
    <w:rsid w:val="001F3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F31D4"/>
    <w:rPr>
      <w:b/>
      <w:bCs/>
    </w:rPr>
  </w:style>
  <w:style w:type="table" w:styleId="a8">
    <w:name w:val="Table Grid"/>
    <w:basedOn w:val="a1"/>
    <w:uiPriority w:val="39"/>
    <w:rsid w:val="001F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F3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023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ncpi">
    <w:name w:val="titlencpi"/>
    <w:basedOn w:val="a"/>
    <w:rsid w:val="00417C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C6814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AC6814"/>
    <w:pPr>
      <w:widowControl w:val="0"/>
      <w:autoSpaceDE w:val="0"/>
      <w:autoSpaceDN w:val="0"/>
      <w:adjustRightInd w:val="0"/>
      <w:spacing w:after="0" w:line="343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21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"/>
    <w:rsid w:val="00621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6210F3"/>
  </w:style>
  <w:style w:type="character" w:customStyle="1" w:styleId="1">
    <w:name w:val="Основной текст с отступом Знак1"/>
    <w:link w:val="ac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Zontex</dc:creator>
  <cp:lastModifiedBy>user</cp:lastModifiedBy>
  <cp:revision>2</cp:revision>
  <cp:lastPrinted>2024-05-15T08:54:00Z</cp:lastPrinted>
  <dcterms:created xsi:type="dcterms:W3CDTF">2024-05-15T09:18:00Z</dcterms:created>
  <dcterms:modified xsi:type="dcterms:W3CDTF">2024-05-15T09:18:00Z</dcterms:modified>
</cp:coreProperties>
</file>